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5B22E" w14:textId="2657FA6C" w:rsidR="00ED6CBF" w:rsidRPr="00CD4986" w:rsidRDefault="00B56DD0" w:rsidP="00B56DD0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Cs w:val="21"/>
        </w:rPr>
      </w:pPr>
      <w:r w:rsidRPr="00B56DD0">
        <w:rPr>
          <w:rFonts w:ascii="Times New Roman" w:hAnsi="Times New Roman"/>
          <w:b/>
          <w:bCs/>
          <w:color w:val="000000" w:themeColor="text1"/>
          <w:sz w:val="32"/>
          <w:szCs w:val="32"/>
        </w:rPr>
        <w:t>Evaluating the Value of Tissue-Based Assays in the Diagnosis of AE</w:t>
      </w:r>
    </w:p>
    <w:p w14:paraId="2A358BBA" w14:textId="77777777" w:rsidR="00A31218" w:rsidRPr="00CD4986" w:rsidRDefault="00A31218" w:rsidP="00ED6CBF">
      <w:pPr>
        <w:spacing w:line="360" w:lineRule="auto"/>
        <w:jc w:val="left"/>
        <w:rPr>
          <w:rFonts w:ascii="Times New Roman" w:hAnsi="Times New Roman" w:cs="Times New Roman"/>
          <w:b/>
          <w:bCs/>
          <w:color w:val="000000" w:themeColor="text1"/>
          <w:szCs w:val="21"/>
        </w:rPr>
      </w:pPr>
    </w:p>
    <w:p w14:paraId="2B28A9CF" w14:textId="211CDC67" w:rsidR="00E04883" w:rsidRPr="00E04883" w:rsidRDefault="00861AC8">
      <w:pPr>
        <w:pStyle w:val="TOC1"/>
        <w:rPr>
          <w:rFonts w:asciiTheme="minorHAnsi" w:hAnsiTheme="minorHAnsi" w:cstheme="minorBidi"/>
          <w:b w:val="0"/>
          <w:bCs w:val="0"/>
          <w:kern w:val="2"/>
          <w:sz w:val="21"/>
          <w:lang w:bidi="ar-SA"/>
        </w:rPr>
      </w:pPr>
      <w:r w:rsidRPr="00E04883">
        <w:rPr>
          <w:b w:val="0"/>
          <w:color w:val="000000" w:themeColor="text1"/>
          <w:szCs w:val="21"/>
        </w:rPr>
        <w:fldChar w:fldCharType="begin"/>
      </w:r>
      <w:r w:rsidRPr="00E04883">
        <w:rPr>
          <w:b w:val="0"/>
          <w:color w:val="000000" w:themeColor="text1"/>
          <w:szCs w:val="21"/>
        </w:rPr>
        <w:instrText xml:space="preserve"> TOC \o "1-3" \h \z \u </w:instrText>
      </w:r>
      <w:r w:rsidRPr="00E04883">
        <w:rPr>
          <w:b w:val="0"/>
          <w:color w:val="000000" w:themeColor="text1"/>
          <w:szCs w:val="21"/>
        </w:rPr>
        <w:fldChar w:fldCharType="separate"/>
      </w:r>
      <w:hyperlink w:anchor="_Toc229664927" w:history="1">
        <w:r w:rsidR="00E04883" w:rsidRPr="00E04883">
          <w:rPr>
            <w:rStyle w:val="a9"/>
          </w:rPr>
          <w:t>Supplementary Table 1</w:t>
        </w:r>
        <w:r w:rsidR="00E04883" w:rsidRPr="00E04883">
          <w:rPr>
            <w:rStyle w:val="a9"/>
            <w:b w:val="0"/>
          </w:rPr>
          <w:t xml:space="preserve"> The positive rate of TBA in diagnosed AE patients</w:t>
        </w:r>
        <w:r w:rsidR="00E04883" w:rsidRPr="00E04883">
          <w:rPr>
            <w:b w:val="0"/>
            <w:webHidden/>
          </w:rPr>
          <w:tab/>
        </w:r>
        <w:r w:rsidR="00E04883" w:rsidRPr="00E04883">
          <w:rPr>
            <w:b w:val="0"/>
            <w:webHidden/>
          </w:rPr>
          <w:fldChar w:fldCharType="begin"/>
        </w:r>
        <w:r w:rsidR="00E04883" w:rsidRPr="00E04883">
          <w:rPr>
            <w:b w:val="0"/>
            <w:webHidden/>
          </w:rPr>
          <w:instrText xml:space="preserve"> PAGEREF _Toc229664927 \h </w:instrText>
        </w:r>
        <w:r w:rsidR="00E04883" w:rsidRPr="00E04883">
          <w:rPr>
            <w:b w:val="0"/>
            <w:webHidden/>
          </w:rPr>
        </w:r>
        <w:r w:rsidR="00E04883" w:rsidRPr="00E04883">
          <w:rPr>
            <w:b w:val="0"/>
            <w:webHidden/>
          </w:rPr>
          <w:fldChar w:fldCharType="separate"/>
        </w:r>
        <w:r w:rsidR="00E04883" w:rsidRPr="00E04883">
          <w:rPr>
            <w:b w:val="0"/>
            <w:webHidden/>
          </w:rPr>
          <w:t>2</w:t>
        </w:r>
        <w:r w:rsidR="00E04883" w:rsidRPr="00E04883">
          <w:rPr>
            <w:b w:val="0"/>
            <w:webHidden/>
          </w:rPr>
          <w:fldChar w:fldCharType="end"/>
        </w:r>
      </w:hyperlink>
    </w:p>
    <w:p w14:paraId="52073D25" w14:textId="7ED319F8" w:rsidR="00E04883" w:rsidRPr="00E04883" w:rsidRDefault="00B56DD0">
      <w:pPr>
        <w:pStyle w:val="TOC1"/>
        <w:rPr>
          <w:rFonts w:asciiTheme="minorHAnsi" w:hAnsiTheme="minorHAnsi" w:cstheme="minorBidi"/>
          <w:b w:val="0"/>
          <w:bCs w:val="0"/>
          <w:kern w:val="2"/>
          <w:sz w:val="21"/>
          <w:lang w:bidi="ar-SA"/>
        </w:rPr>
      </w:pPr>
      <w:hyperlink w:anchor="_Toc229664928" w:history="1">
        <w:r w:rsidR="00E04883" w:rsidRPr="00E04883">
          <w:rPr>
            <w:rStyle w:val="a9"/>
          </w:rPr>
          <w:t>Supplementary Table 2</w:t>
        </w:r>
        <w:r w:rsidR="00E04883" w:rsidRPr="00E04883">
          <w:rPr>
            <w:rStyle w:val="a9"/>
            <w:b w:val="0"/>
          </w:rPr>
          <w:t xml:space="preserve"> The positive rate of TBA in possible AE patients</w:t>
        </w:r>
        <w:r w:rsidR="00E04883" w:rsidRPr="00E04883">
          <w:rPr>
            <w:b w:val="0"/>
            <w:webHidden/>
          </w:rPr>
          <w:tab/>
        </w:r>
        <w:r w:rsidR="00E04883" w:rsidRPr="00E04883">
          <w:rPr>
            <w:b w:val="0"/>
            <w:webHidden/>
          </w:rPr>
          <w:fldChar w:fldCharType="begin"/>
        </w:r>
        <w:r w:rsidR="00E04883" w:rsidRPr="00E04883">
          <w:rPr>
            <w:b w:val="0"/>
            <w:webHidden/>
          </w:rPr>
          <w:instrText xml:space="preserve"> PAGEREF _Toc229664928 \h </w:instrText>
        </w:r>
        <w:r w:rsidR="00E04883" w:rsidRPr="00E04883">
          <w:rPr>
            <w:b w:val="0"/>
            <w:webHidden/>
          </w:rPr>
        </w:r>
        <w:r w:rsidR="00E04883" w:rsidRPr="00E04883">
          <w:rPr>
            <w:b w:val="0"/>
            <w:webHidden/>
          </w:rPr>
          <w:fldChar w:fldCharType="separate"/>
        </w:r>
        <w:r w:rsidR="00E04883" w:rsidRPr="00E04883">
          <w:rPr>
            <w:b w:val="0"/>
            <w:webHidden/>
          </w:rPr>
          <w:t>2</w:t>
        </w:r>
        <w:r w:rsidR="00E04883" w:rsidRPr="00E04883">
          <w:rPr>
            <w:b w:val="0"/>
            <w:webHidden/>
          </w:rPr>
          <w:fldChar w:fldCharType="end"/>
        </w:r>
      </w:hyperlink>
    </w:p>
    <w:p w14:paraId="7AC19133" w14:textId="5777F5D3" w:rsidR="00E04883" w:rsidRPr="00E04883" w:rsidRDefault="00B56DD0">
      <w:pPr>
        <w:pStyle w:val="TOC1"/>
        <w:rPr>
          <w:rFonts w:asciiTheme="minorHAnsi" w:hAnsiTheme="minorHAnsi" w:cstheme="minorBidi"/>
          <w:b w:val="0"/>
          <w:bCs w:val="0"/>
          <w:kern w:val="2"/>
          <w:sz w:val="21"/>
          <w:lang w:bidi="ar-SA"/>
        </w:rPr>
      </w:pPr>
      <w:hyperlink w:anchor="_Toc229664929" w:history="1">
        <w:r w:rsidR="00E04883" w:rsidRPr="00E04883">
          <w:rPr>
            <w:rStyle w:val="a9"/>
          </w:rPr>
          <w:t>Supplementary Table 3</w:t>
        </w:r>
        <w:r w:rsidR="00E04883" w:rsidRPr="00E04883">
          <w:rPr>
            <w:rStyle w:val="a9"/>
            <w:b w:val="0"/>
          </w:rPr>
          <w:t xml:space="preserve"> Colored Cell Localization in Patients with possible AE patient</w:t>
        </w:r>
        <w:r w:rsidR="00E04883" w:rsidRPr="00E04883">
          <w:rPr>
            <w:b w:val="0"/>
            <w:webHidden/>
          </w:rPr>
          <w:tab/>
        </w:r>
        <w:r w:rsidR="00E04883" w:rsidRPr="00E04883">
          <w:rPr>
            <w:b w:val="0"/>
            <w:webHidden/>
          </w:rPr>
          <w:fldChar w:fldCharType="begin"/>
        </w:r>
        <w:r w:rsidR="00E04883" w:rsidRPr="00E04883">
          <w:rPr>
            <w:b w:val="0"/>
            <w:webHidden/>
          </w:rPr>
          <w:instrText xml:space="preserve"> PAGEREF _Toc229664929 \h </w:instrText>
        </w:r>
        <w:r w:rsidR="00E04883" w:rsidRPr="00E04883">
          <w:rPr>
            <w:b w:val="0"/>
            <w:webHidden/>
          </w:rPr>
        </w:r>
        <w:r w:rsidR="00E04883" w:rsidRPr="00E04883">
          <w:rPr>
            <w:b w:val="0"/>
            <w:webHidden/>
          </w:rPr>
          <w:fldChar w:fldCharType="separate"/>
        </w:r>
        <w:r w:rsidR="00E04883" w:rsidRPr="00E04883">
          <w:rPr>
            <w:b w:val="0"/>
            <w:webHidden/>
          </w:rPr>
          <w:t>2</w:t>
        </w:r>
        <w:r w:rsidR="00E04883" w:rsidRPr="00E04883">
          <w:rPr>
            <w:b w:val="0"/>
            <w:webHidden/>
          </w:rPr>
          <w:fldChar w:fldCharType="end"/>
        </w:r>
      </w:hyperlink>
    </w:p>
    <w:p w14:paraId="6EEC4CC8" w14:textId="0DBE9305" w:rsidR="00E04883" w:rsidRPr="00E04883" w:rsidRDefault="00B56DD0">
      <w:pPr>
        <w:pStyle w:val="TOC1"/>
        <w:rPr>
          <w:rFonts w:asciiTheme="minorHAnsi" w:hAnsiTheme="minorHAnsi" w:cstheme="minorBidi"/>
          <w:b w:val="0"/>
          <w:bCs w:val="0"/>
          <w:kern w:val="2"/>
          <w:sz w:val="21"/>
          <w:lang w:bidi="ar-SA"/>
        </w:rPr>
      </w:pPr>
      <w:hyperlink w:anchor="_Toc229664930" w:history="1">
        <w:r w:rsidR="00E04883" w:rsidRPr="00E04883">
          <w:rPr>
            <w:rStyle w:val="a9"/>
          </w:rPr>
          <w:t>Supplementary Table 4</w:t>
        </w:r>
        <w:r w:rsidR="00E04883" w:rsidRPr="00E04883">
          <w:rPr>
            <w:rStyle w:val="a9"/>
            <w:b w:val="0"/>
          </w:rPr>
          <w:t xml:space="preserve"> Subcellular localization of TBA positivity neurons</w:t>
        </w:r>
        <w:r w:rsidR="00E04883" w:rsidRPr="00E04883">
          <w:rPr>
            <w:b w:val="0"/>
            <w:webHidden/>
          </w:rPr>
          <w:tab/>
        </w:r>
        <w:r w:rsidR="00E04883" w:rsidRPr="00E04883">
          <w:rPr>
            <w:b w:val="0"/>
            <w:webHidden/>
          </w:rPr>
          <w:fldChar w:fldCharType="begin"/>
        </w:r>
        <w:r w:rsidR="00E04883" w:rsidRPr="00E04883">
          <w:rPr>
            <w:b w:val="0"/>
            <w:webHidden/>
          </w:rPr>
          <w:instrText xml:space="preserve"> PAGEREF _Toc229664930 \h </w:instrText>
        </w:r>
        <w:r w:rsidR="00E04883" w:rsidRPr="00E04883">
          <w:rPr>
            <w:b w:val="0"/>
            <w:webHidden/>
          </w:rPr>
        </w:r>
        <w:r w:rsidR="00E04883" w:rsidRPr="00E04883">
          <w:rPr>
            <w:b w:val="0"/>
            <w:webHidden/>
          </w:rPr>
          <w:fldChar w:fldCharType="separate"/>
        </w:r>
        <w:r w:rsidR="00E04883" w:rsidRPr="00E04883">
          <w:rPr>
            <w:b w:val="0"/>
            <w:webHidden/>
          </w:rPr>
          <w:t>2</w:t>
        </w:r>
        <w:r w:rsidR="00E04883" w:rsidRPr="00E04883">
          <w:rPr>
            <w:b w:val="0"/>
            <w:webHidden/>
          </w:rPr>
          <w:fldChar w:fldCharType="end"/>
        </w:r>
      </w:hyperlink>
    </w:p>
    <w:p w14:paraId="7A4A8D36" w14:textId="5C88C3DF" w:rsidR="00E04883" w:rsidRPr="00E04883" w:rsidRDefault="00B56DD0">
      <w:pPr>
        <w:pStyle w:val="TOC1"/>
        <w:rPr>
          <w:rFonts w:asciiTheme="minorHAnsi" w:hAnsiTheme="minorHAnsi" w:cstheme="minorBidi"/>
          <w:b w:val="0"/>
          <w:bCs w:val="0"/>
          <w:kern w:val="2"/>
          <w:sz w:val="21"/>
          <w:lang w:bidi="ar-SA"/>
        </w:rPr>
      </w:pPr>
      <w:hyperlink w:anchor="_Toc229664931" w:history="1">
        <w:r w:rsidR="00E04883" w:rsidRPr="00E04883">
          <w:rPr>
            <w:rStyle w:val="a9"/>
          </w:rPr>
          <w:t>Supplementary Table 5</w:t>
        </w:r>
        <w:r w:rsidR="00E04883" w:rsidRPr="00E04883">
          <w:rPr>
            <w:rStyle w:val="a9"/>
            <w:b w:val="0"/>
          </w:rPr>
          <w:t xml:space="preserve"> TBA showed positive cytoplasmic antibodies in patients with suspected AE</w:t>
        </w:r>
        <w:r w:rsidR="00E04883" w:rsidRPr="00E04883">
          <w:rPr>
            <w:b w:val="0"/>
            <w:webHidden/>
          </w:rPr>
          <w:tab/>
        </w:r>
        <w:r w:rsidR="00E04883" w:rsidRPr="00E04883">
          <w:rPr>
            <w:b w:val="0"/>
            <w:webHidden/>
          </w:rPr>
          <w:fldChar w:fldCharType="begin"/>
        </w:r>
        <w:r w:rsidR="00E04883" w:rsidRPr="00E04883">
          <w:rPr>
            <w:b w:val="0"/>
            <w:webHidden/>
          </w:rPr>
          <w:instrText xml:space="preserve"> PAGEREF _Toc229664931 \h </w:instrText>
        </w:r>
        <w:r w:rsidR="00E04883" w:rsidRPr="00E04883">
          <w:rPr>
            <w:b w:val="0"/>
            <w:webHidden/>
          </w:rPr>
        </w:r>
        <w:r w:rsidR="00E04883" w:rsidRPr="00E04883">
          <w:rPr>
            <w:b w:val="0"/>
            <w:webHidden/>
          </w:rPr>
          <w:fldChar w:fldCharType="separate"/>
        </w:r>
        <w:r w:rsidR="00E04883" w:rsidRPr="00E04883">
          <w:rPr>
            <w:b w:val="0"/>
            <w:webHidden/>
          </w:rPr>
          <w:t>3</w:t>
        </w:r>
        <w:r w:rsidR="00E04883" w:rsidRPr="00E04883">
          <w:rPr>
            <w:b w:val="0"/>
            <w:webHidden/>
          </w:rPr>
          <w:fldChar w:fldCharType="end"/>
        </w:r>
      </w:hyperlink>
    </w:p>
    <w:p w14:paraId="19185ADD" w14:textId="7E10BE48" w:rsidR="00E04883" w:rsidRPr="00E04883" w:rsidRDefault="00B56DD0">
      <w:pPr>
        <w:pStyle w:val="TOC1"/>
        <w:rPr>
          <w:rFonts w:asciiTheme="minorHAnsi" w:hAnsiTheme="minorHAnsi" w:cstheme="minorBidi"/>
          <w:b w:val="0"/>
          <w:bCs w:val="0"/>
          <w:kern w:val="2"/>
          <w:sz w:val="21"/>
          <w:lang w:bidi="ar-SA"/>
        </w:rPr>
      </w:pPr>
      <w:hyperlink w:anchor="_Toc229664932" w:history="1">
        <w:r w:rsidR="00E04883" w:rsidRPr="00E04883">
          <w:rPr>
            <w:rStyle w:val="a9"/>
          </w:rPr>
          <w:t>Supplementary Table 6</w:t>
        </w:r>
        <w:r w:rsidR="00E04883" w:rsidRPr="00E04883">
          <w:rPr>
            <w:rStyle w:val="a9"/>
            <w:b w:val="0"/>
          </w:rPr>
          <w:t xml:space="preserve"> </w:t>
        </w:r>
        <w:r w:rsidR="00E04883" w:rsidRPr="00E04883">
          <w:rPr>
            <w:rStyle w:val="a9"/>
            <w:rFonts w:eastAsia="宋体"/>
            <w:b w:val="0"/>
          </w:rPr>
          <w:t>TBA showed a suspected AE patient with positive nuclear antibodies</w:t>
        </w:r>
        <w:r w:rsidR="00E04883" w:rsidRPr="00E04883">
          <w:rPr>
            <w:b w:val="0"/>
            <w:webHidden/>
          </w:rPr>
          <w:tab/>
        </w:r>
        <w:r w:rsidR="00E04883" w:rsidRPr="00E04883">
          <w:rPr>
            <w:b w:val="0"/>
            <w:webHidden/>
          </w:rPr>
          <w:fldChar w:fldCharType="begin"/>
        </w:r>
        <w:r w:rsidR="00E04883" w:rsidRPr="00E04883">
          <w:rPr>
            <w:b w:val="0"/>
            <w:webHidden/>
          </w:rPr>
          <w:instrText xml:space="preserve"> PAGEREF _Toc229664932 \h </w:instrText>
        </w:r>
        <w:r w:rsidR="00E04883" w:rsidRPr="00E04883">
          <w:rPr>
            <w:b w:val="0"/>
            <w:webHidden/>
          </w:rPr>
        </w:r>
        <w:r w:rsidR="00E04883" w:rsidRPr="00E04883">
          <w:rPr>
            <w:b w:val="0"/>
            <w:webHidden/>
          </w:rPr>
          <w:fldChar w:fldCharType="separate"/>
        </w:r>
        <w:r w:rsidR="00E04883" w:rsidRPr="00E04883">
          <w:rPr>
            <w:b w:val="0"/>
            <w:webHidden/>
          </w:rPr>
          <w:t>7</w:t>
        </w:r>
        <w:r w:rsidR="00E04883" w:rsidRPr="00E04883">
          <w:rPr>
            <w:b w:val="0"/>
            <w:webHidden/>
          </w:rPr>
          <w:fldChar w:fldCharType="end"/>
        </w:r>
      </w:hyperlink>
    </w:p>
    <w:p w14:paraId="515AC741" w14:textId="73E82036" w:rsidR="00ED6CBF" w:rsidRPr="00CD4986" w:rsidRDefault="00861AC8" w:rsidP="00ED6CBF">
      <w:pPr>
        <w:spacing w:line="360" w:lineRule="auto"/>
        <w:jc w:val="left"/>
        <w:rPr>
          <w:rFonts w:ascii="Times New Roman" w:hAnsi="Times New Roman" w:cs="Times New Roman"/>
          <w:b/>
          <w:bCs/>
          <w:color w:val="000000" w:themeColor="text1"/>
          <w:szCs w:val="21"/>
        </w:rPr>
      </w:pPr>
      <w:r w:rsidRPr="00E04883">
        <w:rPr>
          <w:rFonts w:ascii="Times New Roman" w:hAnsi="Times New Roman" w:cs="Times New Roman"/>
          <w:bCs/>
          <w:color w:val="000000" w:themeColor="text1"/>
          <w:szCs w:val="21"/>
        </w:rPr>
        <w:fldChar w:fldCharType="end"/>
      </w:r>
    </w:p>
    <w:p w14:paraId="29F9F8CF" w14:textId="77777777" w:rsidR="00ED6CBF" w:rsidRPr="00CD4986" w:rsidRDefault="00ED6CBF" w:rsidP="00ED6CBF">
      <w:pPr>
        <w:spacing w:line="360" w:lineRule="auto"/>
        <w:jc w:val="left"/>
        <w:rPr>
          <w:rFonts w:ascii="Times New Roman" w:hAnsi="Times New Roman" w:cs="Times New Roman"/>
          <w:b/>
          <w:bCs/>
          <w:color w:val="000000" w:themeColor="text1"/>
          <w:szCs w:val="21"/>
        </w:rPr>
      </w:pPr>
    </w:p>
    <w:p w14:paraId="0163A6A3" w14:textId="77777777" w:rsidR="00ED6CBF" w:rsidRPr="00CD4986" w:rsidRDefault="00ED6CBF" w:rsidP="00ED6CBF">
      <w:pPr>
        <w:spacing w:line="360" w:lineRule="auto"/>
        <w:jc w:val="left"/>
        <w:rPr>
          <w:rFonts w:ascii="Times New Roman" w:hAnsi="Times New Roman" w:cs="Times New Roman"/>
          <w:b/>
          <w:bCs/>
          <w:color w:val="000000" w:themeColor="text1"/>
          <w:szCs w:val="21"/>
        </w:rPr>
      </w:pPr>
    </w:p>
    <w:p w14:paraId="79F37337" w14:textId="77777777" w:rsidR="00ED6CBF" w:rsidRPr="00CD4986" w:rsidRDefault="00ED6CBF" w:rsidP="00ED6CBF">
      <w:pPr>
        <w:spacing w:line="360" w:lineRule="auto"/>
        <w:jc w:val="left"/>
        <w:rPr>
          <w:rFonts w:ascii="Times New Roman" w:hAnsi="Times New Roman" w:cs="Times New Roman"/>
          <w:b/>
          <w:bCs/>
          <w:color w:val="000000" w:themeColor="text1"/>
          <w:szCs w:val="21"/>
        </w:rPr>
      </w:pPr>
    </w:p>
    <w:p w14:paraId="63563F06" w14:textId="77777777" w:rsidR="00ED6CBF" w:rsidRPr="00CD4986" w:rsidRDefault="00ED6CBF" w:rsidP="00ED6CBF">
      <w:pPr>
        <w:spacing w:line="360" w:lineRule="auto"/>
        <w:jc w:val="left"/>
        <w:rPr>
          <w:rFonts w:ascii="Times New Roman" w:hAnsi="Times New Roman" w:cs="Times New Roman"/>
          <w:b/>
          <w:bCs/>
          <w:color w:val="000000" w:themeColor="text1"/>
          <w:szCs w:val="21"/>
        </w:rPr>
      </w:pPr>
    </w:p>
    <w:p w14:paraId="25C3E89F" w14:textId="77777777" w:rsidR="00ED6CBF" w:rsidRPr="00CD4986" w:rsidRDefault="00ED6CBF" w:rsidP="00ED6CBF">
      <w:pPr>
        <w:spacing w:line="360" w:lineRule="auto"/>
        <w:jc w:val="left"/>
        <w:rPr>
          <w:rFonts w:ascii="Times New Roman" w:hAnsi="Times New Roman" w:cs="Times New Roman"/>
          <w:b/>
          <w:bCs/>
          <w:color w:val="000000" w:themeColor="text1"/>
          <w:szCs w:val="21"/>
        </w:rPr>
      </w:pPr>
    </w:p>
    <w:p w14:paraId="450DE25E" w14:textId="77777777" w:rsidR="00ED6CBF" w:rsidRPr="00CD4986" w:rsidRDefault="00ED6CBF" w:rsidP="00ED6CBF">
      <w:pPr>
        <w:spacing w:line="360" w:lineRule="auto"/>
        <w:jc w:val="left"/>
        <w:rPr>
          <w:rFonts w:ascii="Times New Roman" w:hAnsi="Times New Roman" w:cs="Times New Roman"/>
          <w:b/>
          <w:bCs/>
          <w:color w:val="000000" w:themeColor="text1"/>
          <w:szCs w:val="21"/>
        </w:rPr>
      </w:pPr>
    </w:p>
    <w:p w14:paraId="070299EF" w14:textId="77777777" w:rsidR="00ED6CBF" w:rsidRPr="00CD4986" w:rsidRDefault="00ED6CBF" w:rsidP="00ED6CBF">
      <w:pPr>
        <w:spacing w:line="360" w:lineRule="auto"/>
        <w:jc w:val="left"/>
        <w:rPr>
          <w:rFonts w:ascii="Times New Roman" w:hAnsi="Times New Roman" w:cs="Times New Roman"/>
          <w:b/>
          <w:bCs/>
          <w:color w:val="000000" w:themeColor="text1"/>
          <w:szCs w:val="21"/>
        </w:rPr>
      </w:pPr>
    </w:p>
    <w:p w14:paraId="2BBEFA3F" w14:textId="182EBA1C" w:rsidR="00ED6CBF" w:rsidRDefault="00ED6CBF" w:rsidP="00ED6CBF">
      <w:pPr>
        <w:spacing w:line="360" w:lineRule="auto"/>
        <w:jc w:val="left"/>
        <w:rPr>
          <w:rFonts w:ascii="Times New Roman" w:hAnsi="Times New Roman" w:cs="Times New Roman"/>
          <w:b/>
          <w:bCs/>
          <w:color w:val="000000" w:themeColor="text1"/>
          <w:szCs w:val="21"/>
        </w:rPr>
      </w:pPr>
    </w:p>
    <w:p w14:paraId="53A6727A" w14:textId="77777777" w:rsidR="00B56DD0" w:rsidRPr="00CD4986" w:rsidRDefault="00B56DD0" w:rsidP="00ED6CBF">
      <w:pPr>
        <w:spacing w:line="360" w:lineRule="auto"/>
        <w:jc w:val="left"/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</w:pPr>
      <w:bookmarkStart w:id="0" w:name="_GoBack"/>
      <w:bookmarkEnd w:id="0"/>
    </w:p>
    <w:p w14:paraId="6616C276" w14:textId="3E4A7408" w:rsidR="00ED6CBF" w:rsidRPr="00CD4986" w:rsidRDefault="00E04883" w:rsidP="00861AC8">
      <w:pPr>
        <w:spacing w:line="360" w:lineRule="auto"/>
        <w:jc w:val="left"/>
        <w:outlineLvl w:val="0"/>
        <w:rPr>
          <w:rFonts w:ascii="Times New Roman" w:hAnsi="Times New Roman" w:cs="Times New Roman"/>
          <w:color w:val="000000" w:themeColor="text1"/>
        </w:rPr>
      </w:pPr>
      <w:bookmarkStart w:id="1" w:name="_Toc229664927"/>
      <w:r w:rsidRPr="00E04883">
        <w:rPr>
          <w:rFonts w:ascii="Times New Roman" w:hAnsi="Times New Roman" w:cs="Times New Roman"/>
          <w:b/>
          <w:bCs/>
          <w:color w:val="000000" w:themeColor="text1"/>
          <w:szCs w:val="21"/>
        </w:rPr>
        <w:lastRenderedPageBreak/>
        <w:t>Supplementary</w:t>
      </w:r>
      <w:r>
        <w:rPr>
          <w:rFonts w:ascii="Times New Roman" w:hAnsi="Times New Roman" w:cs="Times New Roman"/>
          <w:b/>
          <w:bCs/>
          <w:color w:val="000000" w:themeColor="text1"/>
          <w:szCs w:val="21"/>
        </w:rPr>
        <w:t xml:space="preserve"> </w:t>
      </w:r>
      <w:r w:rsidR="00ED6CBF" w:rsidRPr="00CD4986">
        <w:rPr>
          <w:rFonts w:ascii="Times New Roman" w:hAnsi="Times New Roman" w:cs="Times New Roman"/>
          <w:b/>
          <w:bCs/>
          <w:color w:val="000000" w:themeColor="text1"/>
          <w:szCs w:val="21"/>
        </w:rPr>
        <w:t>Table 1</w:t>
      </w:r>
      <w:r w:rsidR="00ED6CBF" w:rsidRPr="00CD4986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  <w:r w:rsidR="00ED6CBF" w:rsidRPr="00CD4986">
        <w:rPr>
          <w:rFonts w:ascii="Times New Roman" w:hAnsi="Times New Roman" w:cs="Times New Roman"/>
          <w:color w:val="000000" w:themeColor="text1"/>
        </w:rPr>
        <w:t>The positive rate of TBA in diagnosed AE patients</w:t>
      </w:r>
      <w:bookmarkEnd w:id="1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57"/>
        <w:gridCol w:w="2126"/>
        <w:gridCol w:w="2268"/>
      </w:tblGrid>
      <w:tr w:rsidR="00CD4986" w:rsidRPr="00CD4986" w14:paraId="2585C8AD" w14:textId="77777777" w:rsidTr="00ED6CBF">
        <w:trPr>
          <w:trHeight w:val="427"/>
        </w:trPr>
        <w:tc>
          <w:tcPr>
            <w:tcW w:w="4957" w:type="dxa"/>
          </w:tcPr>
          <w:p w14:paraId="122F1152" w14:textId="77777777" w:rsidR="00ED6CBF" w:rsidRPr="00CD4986" w:rsidRDefault="00ED6CBF" w:rsidP="007724F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Autoimmune encephalitis</w:t>
            </w:r>
          </w:p>
        </w:tc>
        <w:tc>
          <w:tcPr>
            <w:tcW w:w="2126" w:type="dxa"/>
          </w:tcPr>
          <w:p w14:paraId="32B83235" w14:textId="55379761" w:rsidR="00ED6CBF" w:rsidRPr="00CD4986" w:rsidRDefault="00ED6CBF" w:rsidP="007724FC">
            <w:pPr>
              <w:ind w:firstLineChars="250" w:firstLine="525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TBA</w:t>
            </w:r>
            <w:r w:rsidRPr="00CD4986">
              <w:rPr>
                <w:rFonts w:ascii="Times New Roman" w:hAnsi="Times New Roman" w:cs="Times New Roman" w:hint="eastAsia"/>
                <w:b/>
                <w:bCs/>
                <w:color w:val="000000" w:themeColor="text1"/>
                <w:szCs w:val="21"/>
              </w:rPr>
              <w:t xml:space="preserve"> (</w:t>
            </w: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+</w:t>
            </w:r>
            <w:r w:rsidRPr="00CD4986">
              <w:rPr>
                <w:rFonts w:ascii="Times New Roman" w:hAnsi="Times New Roman" w:cs="Times New Roman" w:hint="eastAsia"/>
                <w:b/>
                <w:bCs/>
                <w:color w:val="000000" w:themeColor="text1"/>
                <w:szCs w:val="21"/>
              </w:rPr>
              <w:t>)</w:t>
            </w:r>
          </w:p>
        </w:tc>
        <w:tc>
          <w:tcPr>
            <w:tcW w:w="2268" w:type="dxa"/>
          </w:tcPr>
          <w:p w14:paraId="5F6AF6AA" w14:textId="12410646" w:rsidR="00ED6CBF" w:rsidRPr="00CD4986" w:rsidRDefault="00ED6CBF" w:rsidP="007724FC">
            <w:pPr>
              <w:ind w:firstLineChars="150" w:firstLine="315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TBA</w:t>
            </w:r>
            <w:r w:rsidRPr="00CD4986">
              <w:rPr>
                <w:rFonts w:ascii="Times New Roman" w:hAnsi="Times New Roman" w:cs="Times New Roman" w:hint="eastAsia"/>
                <w:b/>
                <w:bCs/>
                <w:color w:val="000000" w:themeColor="text1"/>
                <w:szCs w:val="21"/>
              </w:rPr>
              <w:t xml:space="preserve"> (</w:t>
            </w: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-</w:t>
            </w:r>
            <w:r w:rsidRPr="00CD4986">
              <w:rPr>
                <w:rFonts w:ascii="Times New Roman" w:hAnsi="Times New Roman" w:cs="Times New Roman" w:hint="eastAsia"/>
                <w:b/>
                <w:bCs/>
                <w:color w:val="000000" w:themeColor="text1"/>
                <w:szCs w:val="21"/>
              </w:rPr>
              <w:t>)</w:t>
            </w:r>
          </w:p>
        </w:tc>
      </w:tr>
      <w:tr w:rsidR="00CD4986" w:rsidRPr="00CD4986" w14:paraId="5E11F942" w14:textId="77777777" w:rsidTr="00ED6CBF">
        <w:trPr>
          <w:trHeight w:val="419"/>
        </w:trPr>
        <w:tc>
          <w:tcPr>
            <w:tcW w:w="4957" w:type="dxa"/>
          </w:tcPr>
          <w:p w14:paraId="1870646D" w14:textId="04C49B1D" w:rsidR="00ED6CBF" w:rsidRPr="00CD4986" w:rsidRDefault="00ED6CBF" w:rsidP="007724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D4986">
              <w:rPr>
                <w:rFonts w:ascii="Times New Roman" w:hAnsi="Times New Roman" w:cs="Times New Roman"/>
                <w:color w:val="000000" w:themeColor="text1"/>
              </w:rPr>
              <w:t>Definite AE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</w:rPr>
              <w:t xml:space="preserve"> (</w:t>
            </w:r>
            <w:r w:rsidRPr="00CD4986">
              <w:rPr>
                <w:rFonts w:ascii="Times New Roman" w:hAnsi="Times New Roman" w:cs="Times New Roman"/>
                <w:color w:val="000000" w:themeColor="text1"/>
              </w:rPr>
              <w:t>n=61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</w:rPr>
              <w:t>)</w:t>
            </w:r>
          </w:p>
        </w:tc>
        <w:tc>
          <w:tcPr>
            <w:tcW w:w="2126" w:type="dxa"/>
          </w:tcPr>
          <w:p w14:paraId="2AC95954" w14:textId="61B52299" w:rsidR="00ED6CBF" w:rsidRPr="00CD4986" w:rsidRDefault="00ED6CBF" w:rsidP="007724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D4986">
              <w:rPr>
                <w:rFonts w:ascii="Times New Roman" w:hAnsi="Times New Roman" w:cs="Times New Roman"/>
                <w:color w:val="000000" w:themeColor="text1"/>
              </w:rPr>
              <w:t xml:space="preserve">      48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</w:rPr>
              <w:t xml:space="preserve"> (</w:t>
            </w:r>
            <w:r w:rsidRPr="00CD4986">
              <w:rPr>
                <w:rFonts w:ascii="Times New Roman" w:hAnsi="Times New Roman" w:cs="Times New Roman"/>
                <w:color w:val="000000" w:themeColor="text1"/>
              </w:rPr>
              <w:t>79%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</w:rPr>
              <w:t>)</w:t>
            </w:r>
          </w:p>
        </w:tc>
        <w:tc>
          <w:tcPr>
            <w:tcW w:w="2268" w:type="dxa"/>
          </w:tcPr>
          <w:p w14:paraId="0974BA0B" w14:textId="774579BF" w:rsidR="00ED6CBF" w:rsidRPr="00CD4986" w:rsidRDefault="00ED6CBF" w:rsidP="007724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D4986">
              <w:rPr>
                <w:rFonts w:ascii="Times New Roman" w:hAnsi="Times New Roman" w:cs="Times New Roman"/>
                <w:color w:val="000000" w:themeColor="text1"/>
              </w:rPr>
              <w:t xml:space="preserve">   13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</w:rPr>
              <w:t xml:space="preserve"> (</w:t>
            </w:r>
            <w:r w:rsidRPr="00CD4986">
              <w:rPr>
                <w:rFonts w:ascii="Times New Roman" w:hAnsi="Times New Roman" w:cs="Times New Roman"/>
                <w:color w:val="000000" w:themeColor="text1"/>
              </w:rPr>
              <w:t>21%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</w:rPr>
              <w:t>)</w:t>
            </w:r>
          </w:p>
        </w:tc>
      </w:tr>
      <w:tr w:rsidR="00ED6CBF" w:rsidRPr="00CD4986" w14:paraId="69F0E73F" w14:textId="77777777" w:rsidTr="00ED6CBF">
        <w:trPr>
          <w:trHeight w:val="566"/>
        </w:trPr>
        <w:tc>
          <w:tcPr>
            <w:tcW w:w="4957" w:type="dxa"/>
          </w:tcPr>
          <w:p w14:paraId="72943AD5" w14:textId="108981D4" w:rsidR="00ED6CBF" w:rsidRPr="00CD4986" w:rsidRDefault="00ED6CBF" w:rsidP="007724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D4986">
              <w:rPr>
                <w:rFonts w:ascii="Times New Roman" w:hAnsi="Times New Roman" w:cs="Times New Roman"/>
                <w:color w:val="000000" w:themeColor="text1"/>
              </w:rPr>
              <w:t>Autoantibody-</w:t>
            </w:r>
            <w:r w:rsidR="00550C67" w:rsidRPr="00CD4986">
              <w:rPr>
                <w:rFonts w:ascii="Times New Roman" w:hAnsi="Times New Roman" w:cs="Times New Roman" w:hint="eastAsia"/>
                <w:color w:val="000000" w:themeColor="text1"/>
              </w:rPr>
              <w:t>n</w:t>
            </w:r>
            <w:r w:rsidRPr="00CD4986">
              <w:rPr>
                <w:rFonts w:ascii="Times New Roman" w:hAnsi="Times New Roman" w:cs="Times New Roman"/>
                <w:color w:val="000000" w:themeColor="text1"/>
              </w:rPr>
              <w:t xml:space="preserve">egative but probable AE 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</w:rPr>
              <w:t>(</w:t>
            </w:r>
            <w:r w:rsidRPr="00CD4986">
              <w:rPr>
                <w:rFonts w:ascii="Times New Roman" w:hAnsi="Times New Roman" w:cs="Times New Roman"/>
                <w:color w:val="000000" w:themeColor="text1"/>
              </w:rPr>
              <w:t>n=151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</w:rPr>
              <w:t>)</w:t>
            </w:r>
          </w:p>
        </w:tc>
        <w:tc>
          <w:tcPr>
            <w:tcW w:w="2126" w:type="dxa"/>
          </w:tcPr>
          <w:p w14:paraId="3BA1DFC3" w14:textId="4D1F3CA9" w:rsidR="00ED6CBF" w:rsidRPr="00CD4986" w:rsidRDefault="00ED6CBF" w:rsidP="007724FC">
            <w:pPr>
              <w:ind w:firstLineChars="300" w:firstLine="630"/>
              <w:rPr>
                <w:rFonts w:ascii="Times New Roman" w:hAnsi="Times New Roman" w:cs="Times New Roman"/>
                <w:color w:val="000000" w:themeColor="text1"/>
              </w:rPr>
            </w:pPr>
            <w:r w:rsidRPr="00CD4986">
              <w:rPr>
                <w:rFonts w:ascii="Times New Roman" w:hAnsi="Times New Roman" w:cs="Times New Roman"/>
                <w:color w:val="000000" w:themeColor="text1"/>
              </w:rPr>
              <w:t>67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</w:rPr>
              <w:t xml:space="preserve"> (</w:t>
            </w:r>
            <w:r w:rsidRPr="00CD4986">
              <w:rPr>
                <w:rFonts w:ascii="Times New Roman" w:hAnsi="Times New Roman" w:cs="Times New Roman"/>
                <w:color w:val="000000" w:themeColor="text1"/>
              </w:rPr>
              <w:t>44%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</w:rPr>
              <w:t>）</w:t>
            </w:r>
          </w:p>
        </w:tc>
        <w:tc>
          <w:tcPr>
            <w:tcW w:w="2268" w:type="dxa"/>
          </w:tcPr>
          <w:p w14:paraId="4C120259" w14:textId="2FF34660" w:rsidR="00ED6CBF" w:rsidRPr="00CD4986" w:rsidRDefault="00ED6CBF" w:rsidP="007724F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D4986">
              <w:rPr>
                <w:rFonts w:ascii="Times New Roman" w:hAnsi="Times New Roman" w:cs="Times New Roman"/>
                <w:color w:val="000000" w:themeColor="text1"/>
              </w:rPr>
              <w:t xml:space="preserve">   84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</w:rPr>
              <w:t xml:space="preserve"> (</w:t>
            </w:r>
            <w:r w:rsidRPr="00CD4986">
              <w:rPr>
                <w:rFonts w:ascii="Times New Roman" w:hAnsi="Times New Roman" w:cs="Times New Roman"/>
                <w:color w:val="000000" w:themeColor="text1"/>
              </w:rPr>
              <w:t>56%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</w:rPr>
              <w:t>)</w:t>
            </w:r>
          </w:p>
        </w:tc>
      </w:tr>
    </w:tbl>
    <w:p w14:paraId="451B44A0" w14:textId="77777777" w:rsidR="00030D90" w:rsidRPr="00CD4986" w:rsidRDefault="00030D90">
      <w:pPr>
        <w:rPr>
          <w:rFonts w:ascii="Times New Roman" w:hAnsi="Times New Roman" w:cs="Times New Roman"/>
          <w:color w:val="000000" w:themeColor="text1"/>
        </w:rPr>
      </w:pPr>
    </w:p>
    <w:p w14:paraId="7BEC7398" w14:textId="787B893A" w:rsidR="00ED6CBF" w:rsidRPr="00CD4986" w:rsidRDefault="00E04883" w:rsidP="00861AC8">
      <w:pPr>
        <w:spacing w:line="360" w:lineRule="auto"/>
        <w:jc w:val="left"/>
        <w:outlineLvl w:val="0"/>
        <w:rPr>
          <w:rFonts w:ascii="Times New Roman" w:hAnsi="Times New Roman" w:cs="Times New Roman"/>
          <w:color w:val="000000" w:themeColor="text1"/>
          <w:szCs w:val="21"/>
        </w:rPr>
      </w:pPr>
      <w:bookmarkStart w:id="2" w:name="_Toc229664928"/>
      <w:r w:rsidRPr="00E04883">
        <w:rPr>
          <w:rFonts w:ascii="Times New Roman" w:hAnsi="Times New Roman" w:cs="Times New Roman"/>
          <w:b/>
          <w:bCs/>
          <w:color w:val="000000" w:themeColor="text1"/>
          <w:szCs w:val="21"/>
        </w:rPr>
        <w:t>Supplementary</w:t>
      </w:r>
      <w:r>
        <w:rPr>
          <w:rFonts w:ascii="Times New Roman" w:hAnsi="Times New Roman" w:cs="Times New Roman"/>
          <w:b/>
          <w:bCs/>
          <w:color w:val="000000" w:themeColor="text1"/>
          <w:szCs w:val="21"/>
        </w:rPr>
        <w:t xml:space="preserve"> </w:t>
      </w:r>
      <w:r w:rsidR="00ED6CBF" w:rsidRPr="00CD4986">
        <w:rPr>
          <w:rFonts w:ascii="Times New Roman" w:hAnsi="Times New Roman" w:cs="Times New Roman"/>
          <w:b/>
          <w:bCs/>
          <w:color w:val="000000" w:themeColor="text1"/>
          <w:szCs w:val="21"/>
        </w:rPr>
        <w:t>Table 2</w:t>
      </w:r>
      <w:r w:rsidR="00ED6CBF" w:rsidRPr="00CD4986">
        <w:rPr>
          <w:rFonts w:ascii="Times New Roman" w:hAnsi="Times New Roman" w:cs="Times New Roman"/>
          <w:color w:val="000000" w:themeColor="text1"/>
          <w:szCs w:val="21"/>
        </w:rPr>
        <w:t xml:space="preserve"> The positive rate of TBA in possible AE patients</w:t>
      </w:r>
      <w:bookmarkEnd w:id="2"/>
      <w:r w:rsidR="00ED6CBF" w:rsidRPr="00CD4986">
        <w:rPr>
          <w:rFonts w:ascii="Times New Roman" w:hAnsi="Times New Roman" w:cs="Times New Roman"/>
          <w:color w:val="000000" w:themeColor="text1"/>
          <w:szCs w:val="21"/>
        </w:rPr>
        <w:t xml:space="preserve"> 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81"/>
        <w:gridCol w:w="2126"/>
        <w:gridCol w:w="2268"/>
      </w:tblGrid>
      <w:tr w:rsidR="00CD4986" w:rsidRPr="00CD4986" w14:paraId="24FFEAE0" w14:textId="77777777" w:rsidTr="00ED6CBF">
        <w:trPr>
          <w:trHeight w:val="427"/>
        </w:trPr>
        <w:tc>
          <w:tcPr>
            <w:tcW w:w="3681" w:type="dxa"/>
          </w:tcPr>
          <w:p w14:paraId="391B8189" w14:textId="62CD76A9" w:rsidR="00ED6CBF" w:rsidRPr="00CD4986" w:rsidRDefault="00ED6CBF" w:rsidP="007724F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P</w:t>
            </w:r>
            <w:r w:rsidRPr="00CD4986">
              <w:rPr>
                <w:rFonts w:ascii="Times New Roman" w:hAnsi="Times New Roman" w:cs="Times New Roman" w:hint="eastAsia"/>
                <w:b/>
                <w:bCs/>
                <w:color w:val="000000" w:themeColor="text1"/>
                <w:szCs w:val="21"/>
              </w:rPr>
              <w:t>ossible</w:t>
            </w: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 AE</w:t>
            </w:r>
            <w:r w:rsidRPr="00CD4986">
              <w:rPr>
                <w:rFonts w:ascii="Times New Roman" w:hAnsi="Times New Roman" w:cs="Times New Roman" w:hint="eastAsia"/>
                <w:b/>
                <w:bCs/>
                <w:color w:val="000000" w:themeColor="text1"/>
                <w:szCs w:val="21"/>
              </w:rPr>
              <w:t xml:space="preserve"> (</w:t>
            </w: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CBA</w:t>
            </w:r>
            <w:r w:rsidR="00550C67" w:rsidRPr="00CD4986">
              <w:rPr>
                <w:rFonts w:ascii="Times New Roman" w:hAnsi="Times New Roman" w:cs="Times New Roman" w:hint="eastAsia"/>
                <w:b/>
                <w:bCs/>
                <w:color w:val="000000" w:themeColor="text1"/>
                <w:szCs w:val="21"/>
              </w:rPr>
              <w:t xml:space="preserve"> negativity</w:t>
            </w:r>
            <w:r w:rsidRPr="00CD4986">
              <w:rPr>
                <w:rFonts w:ascii="Times New Roman" w:hAnsi="Times New Roman" w:cs="Times New Roman" w:hint="eastAsia"/>
                <w:b/>
                <w:bCs/>
                <w:color w:val="000000" w:themeColor="text1"/>
                <w:szCs w:val="21"/>
              </w:rPr>
              <w:t>)</w:t>
            </w:r>
          </w:p>
        </w:tc>
        <w:tc>
          <w:tcPr>
            <w:tcW w:w="2126" w:type="dxa"/>
          </w:tcPr>
          <w:p w14:paraId="6F452D39" w14:textId="6A4C80EE" w:rsidR="00ED6CBF" w:rsidRPr="00CD4986" w:rsidRDefault="00ED6CBF" w:rsidP="007724FC">
            <w:pPr>
              <w:ind w:firstLineChars="250" w:firstLine="525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TBA</w:t>
            </w:r>
            <w:r w:rsidRPr="00CD4986">
              <w:rPr>
                <w:rFonts w:ascii="Times New Roman" w:hAnsi="Times New Roman" w:cs="Times New Roman" w:hint="eastAsia"/>
                <w:b/>
                <w:bCs/>
                <w:color w:val="000000" w:themeColor="text1"/>
                <w:szCs w:val="21"/>
              </w:rPr>
              <w:t xml:space="preserve"> (</w:t>
            </w: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+</w:t>
            </w:r>
            <w:r w:rsidRPr="00CD4986">
              <w:rPr>
                <w:rFonts w:ascii="Times New Roman" w:hAnsi="Times New Roman" w:cs="Times New Roman" w:hint="eastAsia"/>
                <w:b/>
                <w:bCs/>
                <w:color w:val="000000" w:themeColor="text1"/>
                <w:szCs w:val="21"/>
              </w:rPr>
              <w:t>)</w:t>
            </w:r>
          </w:p>
        </w:tc>
        <w:tc>
          <w:tcPr>
            <w:tcW w:w="2268" w:type="dxa"/>
          </w:tcPr>
          <w:p w14:paraId="4BE4D659" w14:textId="7072BCEC" w:rsidR="00ED6CBF" w:rsidRPr="00CD4986" w:rsidRDefault="00ED6CBF" w:rsidP="007724FC">
            <w:pPr>
              <w:ind w:firstLineChars="150" w:firstLine="315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TBA</w:t>
            </w:r>
            <w:r w:rsidRPr="00CD4986">
              <w:rPr>
                <w:rFonts w:ascii="Times New Roman" w:hAnsi="Times New Roman" w:cs="Times New Roman" w:hint="eastAsia"/>
                <w:b/>
                <w:bCs/>
                <w:color w:val="000000" w:themeColor="text1"/>
                <w:szCs w:val="21"/>
              </w:rPr>
              <w:t xml:space="preserve"> (</w:t>
            </w: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-</w:t>
            </w:r>
            <w:r w:rsidRPr="00CD4986">
              <w:rPr>
                <w:rFonts w:ascii="Times New Roman" w:hAnsi="Times New Roman" w:cs="Times New Roman" w:hint="eastAsia"/>
                <w:b/>
                <w:bCs/>
                <w:color w:val="000000" w:themeColor="text1"/>
                <w:szCs w:val="21"/>
              </w:rPr>
              <w:t>)</w:t>
            </w:r>
          </w:p>
        </w:tc>
      </w:tr>
      <w:tr w:rsidR="00ED6CBF" w:rsidRPr="00CD4986" w14:paraId="25F47063" w14:textId="77777777" w:rsidTr="00ED6CBF">
        <w:trPr>
          <w:trHeight w:val="419"/>
        </w:trPr>
        <w:tc>
          <w:tcPr>
            <w:tcW w:w="3681" w:type="dxa"/>
          </w:tcPr>
          <w:p w14:paraId="08E2655A" w14:textId="77777777" w:rsidR="00ED6CBF" w:rsidRPr="00CD4986" w:rsidRDefault="00ED6CBF" w:rsidP="007724FC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           </w:t>
            </w:r>
            <w:r w:rsidRPr="00CD4986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n=151</w:t>
            </w:r>
          </w:p>
        </w:tc>
        <w:tc>
          <w:tcPr>
            <w:tcW w:w="2126" w:type="dxa"/>
          </w:tcPr>
          <w:p w14:paraId="7056D63B" w14:textId="3DEC596E" w:rsidR="00ED6CBF" w:rsidRPr="00CD4986" w:rsidRDefault="00ED6CBF" w:rsidP="007724FC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   67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 xml:space="preserve"> (</w:t>
            </w:r>
            <w:r w:rsidRPr="00CD4986">
              <w:rPr>
                <w:rFonts w:ascii="Times New Roman" w:hAnsi="Times New Roman" w:cs="Times New Roman"/>
                <w:color w:val="000000" w:themeColor="text1"/>
                <w:szCs w:val="21"/>
              </w:rPr>
              <w:t>44%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2268" w:type="dxa"/>
          </w:tcPr>
          <w:p w14:paraId="4E65798A" w14:textId="587752FF" w:rsidR="00ED6CBF" w:rsidRPr="00CD4986" w:rsidRDefault="00ED6CBF" w:rsidP="007724FC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  84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 xml:space="preserve"> (</w:t>
            </w:r>
            <w:r w:rsidRPr="00CD4986">
              <w:rPr>
                <w:rFonts w:ascii="Times New Roman" w:hAnsi="Times New Roman" w:cs="Times New Roman"/>
                <w:color w:val="000000" w:themeColor="text1"/>
                <w:szCs w:val="21"/>
              </w:rPr>
              <w:t>56%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)</w:t>
            </w:r>
          </w:p>
        </w:tc>
      </w:tr>
    </w:tbl>
    <w:p w14:paraId="77E6EA16" w14:textId="77777777" w:rsidR="00ED6CBF" w:rsidRPr="00CD4986" w:rsidRDefault="00ED6CBF">
      <w:pPr>
        <w:rPr>
          <w:rFonts w:ascii="Times New Roman" w:hAnsi="Times New Roman" w:cs="Times New Roman"/>
          <w:color w:val="000000" w:themeColor="text1"/>
        </w:rPr>
      </w:pPr>
    </w:p>
    <w:p w14:paraId="0FF24197" w14:textId="1DC19161" w:rsidR="00ED6CBF" w:rsidRPr="00CD4986" w:rsidRDefault="00E04883" w:rsidP="00861AC8">
      <w:pPr>
        <w:spacing w:line="360" w:lineRule="auto"/>
        <w:outlineLvl w:val="0"/>
        <w:rPr>
          <w:rFonts w:ascii="Times New Roman" w:hAnsi="Times New Roman" w:cs="Times New Roman"/>
          <w:color w:val="000000" w:themeColor="text1"/>
          <w:szCs w:val="21"/>
        </w:rPr>
      </w:pPr>
      <w:bookmarkStart w:id="3" w:name="_Toc229664929"/>
      <w:r w:rsidRPr="00E04883">
        <w:rPr>
          <w:rFonts w:ascii="Times New Roman" w:hAnsi="Times New Roman" w:cs="Times New Roman"/>
          <w:b/>
          <w:bCs/>
          <w:color w:val="000000" w:themeColor="text1"/>
          <w:szCs w:val="21"/>
        </w:rPr>
        <w:t>Supplementary</w:t>
      </w:r>
      <w:r>
        <w:rPr>
          <w:rFonts w:ascii="Times New Roman" w:hAnsi="Times New Roman" w:cs="Times New Roman"/>
          <w:b/>
          <w:bCs/>
          <w:color w:val="000000" w:themeColor="text1"/>
          <w:szCs w:val="21"/>
        </w:rPr>
        <w:t xml:space="preserve"> </w:t>
      </w:r>
      <w:r w:rsidR="00ED6CBF" w:rsidRPr="00CD4986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>Table</w:t>
      </w:r>
      <w:r w:rsidR="00ED6CBF" w:rsidRPr="00CD4986">
        <w:rPr>
          <w:rFonts w:ascii="Times New Roman" w:hAnsi="Times New Roman" w:cs="Times New Roman"/>
          <w:b/>
          <w:bCs/>
          <w:color w:val="000000" w:themeColor="text1"/>
          <w:szCs w:val="21"/>
        </w:rPr>
        <w:t xml:space="preserve"> </w:t>
      </w:r>
      <w:r w:rsidR="00ED6CBF" w:rsidRPr="00CD4986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>3</w:t>
      </w:r>
      <w:r w:rsidR="00ED6CBF" w:rsidRPr="00CD4986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  <w:r w:rsidR="00ED6CBF" w:rsidRPr="00CD4986">
        <w:rPr>
          <w:rFonts w:ascii="Times New Roman" w:hAnsi="Times New Roman" w:cs="Times New Roman" w:hint="eastAsia"/>
          <w:color w:val="000000" w:themeColor="text1"/>
          <w:szCs w:val="21"/>
        </w:rPr>
        <w:t>Colored Cell Localization in Patients with possible AE patient</w:t>
      </w:r>
      <w:bookmarkEnd w:id="3"/>
      <w:r w:rsidR="00ED6CBF" w:rsidRPr="00CD4986">
        <w:rPr>
          <w:rFonts w:ascii="Times New Roman" w:hAnsi="Times New Roman" w:cs="Times New Roman" w:hint="eastAsia"/>
          <w:color w:val="000000" w:themeColor="text1"/>
          <w:szCs w:val="21"/>
        </w:rPr>
        <w:t xml:space="preserve">   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31"/>
        <w:gridCol w:w="2694"/>
        <w:gridCol w:w="1842"/>
      </w:tblGrid>
      <w:tr w:rsidR="00CD4986" w:rsidRPr="00CD4986" w14:paraId="29081B1C" w14:textId="77777777" w:rsidTr="00ED6CBF">
        <w:trPr>
          <w:trHeight w:val="427"/>
        </w:trPr>
        <w:tc>
          <w:tcPr>
            <w:tcW w:w="4531" w:type="dxa"/>
          </w:tcPr>
          <w:p w14:paraId="5BCAFD78" w14:textId="69E9C34D" w:rsidR="00ED6CBF" w:rsidRPr="00CD4986" w:rsidRDefault="00ED6CBF" w:rsidP="007724F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P</w:t>
            </w:r>
            <w:r w:rsidRPr="00CD4986">
              <w:rPr>
                <w:rFonts w:ascii="Times New Roman" w:hAnsi="Times New Roman" w:cs="Times New Roman" w:hint="eastAsia"/>
                <w:b/>
                <w:bCs/>
                <w:color w:val="000000" w:themeColor="text1"/>
                <w:szCs w:val="21"/>
              </w:rPr>
              <w:t>ossible</w:t>
            </w: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 AE</w:t>
            </w:r>
            <w:r w:rsidRPr="00CD4986">
              <w:rPr>
                <w:rFonts w:ascii="Times New Roman" w:hAnsi="Times New Roman" w:cs="Times New Roman" w:hint="eastAsia"/>
                <w:b/>
                <w:bCs/>
                <w:color w:val="000000" w:themeColor="text1"/>
                <w:szCs w:val="21"/>
              </w:rPr>
              <w:t xml:space="preserve"> (</w:t>
            </w: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n=151</w:t>
            </w:r>
            <w:r w:rsidRPr="00CD4986">
              <w:rPr>
                <w:rFonts w:ascii="Times New Roman" w:hAnsi="Times New Roman" w:cs="Times New Roman" w:hint="eastAsia"/>
                <w:b/>
                <w:bCs/>
                <w:color w:val="000000" w:themeColor="text1"/>
                <w:szCs w:val="21"/>
              </w:rPr>
              <w:t>)</w:t>
            </w:r>
          </w:p>
        </w:tc>
        <w:tc>
          <w:tcPr>
            <w:tcW w:w="2694" w:type="dxa"/>
          </w:tcPr>
          <w:p w14:paraId="156AC69A" w14:textId="554EAA4D" w:rsidR="00ED6CBF" w:rsidRPr="00CD4986" w:rsidRDefault="00ED6CBF" w:rsidP="007724FC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Colored</w:t>
            </w:r>
            <w:r w:rsidRPr="00CD4986">
              <w:rPr>
                <w:rFonts w:ascii="Times New Roman" w:hAnsi="Times New Roman" w:cs="Times New Roman" w:hint="eastAsia"/>
                <w:b/>
                <w:bCs/>
                <w:color w:val="000000" w:themeColor="text1"/>
                <w:szCs w:val="21"/>
              </w:rPr>
              <w:t xml:space="preserve"> c</w:t>
            </w: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ell Localization</w:t>
            </w:r>
          </w:p>
        </w:tc>
        <w:tc>
          <w:tcPr>
            <w:tcW w:w="1842" w:type="dxa"/>
          </w:tcPr>
          <w:p w14:paraId="3C51CBE6" w14:textId="77777777" w:rsidR="00ED6CBF" w:rsidRPr="00CD4986" w:rsidRDefault="00ED6CBF" w:rsidP="007724FC">
            <w:pPr>
              <w:ind w:firstLineChars="300" w:firstLine="63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N</w:t>
            </w:r>
          </w:p>
        </w:tc>
      </w:tr>
      <w:tr w:rsidR="00CD4986" w:rsidRPr="00CD4986" w14:paraId="497AA1EC" w14:textId="77777777" w:rsidTr="00ED6CBF">
        <w:trPr>
          <w:trHeight w:val="419"/>
        </w:trPr>
        <w:tc>
          <w:tcPr>
            <w:tcW w:w="4531" w:type="dxa"/>
            <w:vMerge w:val="restart"/>
          </w:tcPr>
          <w:p w14:paraId="3704D1DF" w14:textId="59B39C5D" w:rsidR="00ED6CBF" w:rsidRPr="00CD4986" w:rsidRDefault="00ED6CBF" w:rsidP="007724FC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color w:val="000000" w:themeColor="text1"/>
                <w:szCs w:val="21"/>
              </w:rPr>
              <w:t>A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utoantibody</w:t>
            </w:r>
            <w:r w:rsidRPr="00CD4986">
              <w:rPr>
                <w:rFonts w:ascii="Times New Roman" w:hAnsi="Times New Roman" w:cs="Times New Roman"/>
                <w:color w:val="000000" w:themeColor="text1"/>
                <w:szCs w:val="21"/>
              </w:rPr>
              <w:t>-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negative</w:t>
            </w:r>
            <w:r w:rsidRPr="00CD4986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but</w:t>
            </w:r>
            <w:r w:rsidRPr="00CD4986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TBA</w:t>
            </w:r>
            <w:r w:rsidR="00550C67" w:rsidRPr="00CD498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 xml:space="preserve"> positivity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 xml:space="preserve"> (</w:t>
            </w:r>
            <w:r w:rsidRPr="00CD4986">
              <w:rPr>
                <w:rFonts w:ascii="Times New Roman" w:hAnsi="Times New Roman" w:cs="Times New Roman"/>
                <w:color w:val="000000" w:themeColor="text1"/>
                <w:szCs w:val="21"/>
              </w:rPr>
              <w:t>n=67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2694" w:type="dxa"/>
          </w:tcPr>
          <w:p w14:paraId="4EF4238A" w14:textId="77777777" w:rsidR="00ED6CBF" w:rsidRPr="00CD4986" w:rsidRDefault="00ED6CBF" w:rsidP="007724FC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Neuron cell</w:t>
            </w:r>
          </w:p>
        </w:tc>
        <w:tc>
          <w:tcPr>
            <w:tcW w:w="1842" w:type="dxa"/>
          </w:tcPr>
          <w:p w14:paraId="07044292" w14:textId="6AC35F2E" w:rsidR="00ED6CBF" w:rsidRPr="00CD4986" w:rsidRDefault="00ED6CBF" w:rsidP="007724FC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   48</w:t>
            </w:r>
            <w:r w:rsidRPr="00CD4986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 xml:space="preserve"> (</w:t>
            </w: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72%</w:t>
            </w:r>
            <w:r w:rsidRPr="00CD4986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)</w:t>
            </w:r>
          </w:p>
        </w:tc>
      </w:tr>
      <w:tr w:rsidR="00CD4986" w:rsidRPr="00CD4986" w14:paraId="13F3B4A6" w14:textId="77777777" w:rsidTr="00ED6CBF">
        <w:trPr>
          <w:trHeight w:val="440"/>
        </w:trPr>
        <w:tc>
          <w:tcPr>
            <w:tcW w:w="4531" w:type="dxa"/>
            <w:vMerge/>
          </w:tcPr>
          <w:p w14:paraId="00A2AE22" w14:textId="77777777" w:rsidR="00ED6CBF" w:rsidRPr="00CD4986" w:rsidRDefault="00ED6CBF" w:rsidP="007724FC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2694" w:type="dxa"/>
          </w:tcPr>
          <w:p w14:paraId="7BFF0831" w14:textId="77777777" w:rsidR="00ED6CBF" w:rsidRPr="00CD4986" w:rsidRDefault="00ED6CBF" w:rsidP="007724FC">
            <w:pPr>
              <w:ind w:firstLineChars="300" w:firstLine="630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Glial cell</w:t>
            </w:r>
          </w:p>
        </w:tc>
        <w:tc>
          <w:tcPr>
            <w:tcW w:w="1842" w:type="dxa"/>
          </w:tcPr>
          <w:p w14:paraId="01EA48B3" w14:textId="0BC327B5" w:rsidR="00ED6CBF" w:rsidRPr="00CD4986" w:rsidRDefault="00ED6CBF" w:rsidP="007724FC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   15</w:t>
            </w:r>
            <w:r w:rsidRPr="00CD4986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 xml:space="preserve"> (</w:t>
            </w: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22%</w:t>
            </w:r>
            <w:r w:rsidRPr="00CD4986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)</w:t>
            </w:r>
          </w:p>
        </w:tc>
      </w:tr>
      <w:tr w:rsidR="00ED6CBF" w:rsidRPr="00CD4986" w14:paraId="7C11A5C7" w14:textId="77777777" w:rsidTr="00ED6CBF">
        <w:trPr>
          <w:trHeight w:val="566"/>
        </w:trPr>
        <w:tc>
          <w:tcPr>
            <w:tcW w:w="4531" w:type="dxa"/>
            <w:vMerge/>
          </w:tcPr>
          <w:p w14:paraId="076611F0" w14:textId="77777777" w:rsidR="00ED6CBF" w:rsidRPr="00CD4986" w:rsidRDefault="00ED6CBF" w:rsidP="007724FC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2694" w:type="dxa"/>
          </w:tcPr>
          <w:p w14:paraId="71CACF32" w14:textId="77777777" w:rsidR="00ED6CBF" w:rsidRPr="00CD4986" w:rsidRDefault="00ED6CBF" w:rsidP="007724FC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Neurons and glial cells</w:t>
            </w:r>
          </w:p>
        </w:tc>
        <w:tc>
          <w:tcPr>
            <w:tcW w:w="1842" w:type="dxa"/>
          </w:tcPr>
          <w:p w14:paraId="0C7B950C" w14:textId="16EAA9F5" w:rsidR="00ED6CBF" w:rsidRPr="00CD4986" w:rsidRDefault="00ED6CBF" w:rsidP="007724FC">
            <w:pPr>
              <w:ind w:firstLineChars="150" w:firstLine="315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4</w:t>
            </w:r>
            <w:r w:rsidRPr="00CD4986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 xml:space="preserve"> (</w:t>
            </w: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6%</w:t>
            </w:r>
            <w:r w:rsidRPr="00CD4986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)</w:t>
            </w:r>
          </w:p>
        </w:tc>
      </w:tr>
    </w:tbl>
    <w:p w14:paraId="00F149F0" w14:textId="77777777" w:rsidR="003420CD" w:rsidRPr="00CD4986" w:rsidRDefault="003420CD">
      <w:pPr>
        <w:rPr>
          <w:rFonts w:ascii="Times New Roman" w:hAnsi="Times New Roman" w:cs="Times New Roman"/>
          <w:color w:val="000000" w:themeColor="text1"/>
        </w:rPr>
      </w:pPr>
    </w:p>
    <w:p w14:paraId="0C628060" w14:textId="3FB8DFC5" w:rsidR="00ED6CBF" w:rsidRPr="00CD4986" w:rsidRDefault="00E04883" w:rsidP="00861AC8">
      <w:pPr>
        <w:spacing w:line="360" w:lineRule="auto"/>
        <w:outlineLvl w:val="0"/>
        <w:rPr>
          <w:rFonts w:ascii="Times New Roman" w:hAnsi="Times New Roman" w:cs="Times New Roman"/>
          <w:color w:val="000000" w:themeColor="text1"/>
          <w:szCs w:val="21"/>
        </w:rPr>
      </w:pPr>
      <w:bookmarkStart w:id="4" w:name="_Toc229664930"/>
      <w:r w:rsidRPr="00E04883">
        <w:rPr>
          <w:rFonts w:ascii="Times New Roman" w:hAnsi="Times New Roman" w:cs="Times New Roman"/>
          <w:b/>
          <w:bCs/>
          <w:color w:val="000000" w:themeColor="text1"/>
          <w:szCs w:val="21"/>
        </w:rPr>
        <w:t>Supplementary</w:t>
      </w:r>
      <w:r>
        <w:rPr>
          <w:rFonts w:ascii="Times New Roman" w:hAnsi="Times New Roman" w:cs="Times New Roman"/>
          <w:b/>
          <w:bCs/>
          <w:color w:val="000000" w:themeColor="text1"/>
          <w:szCs w:val="21"/>
        </w:rPr>
        <w:t xml:space="preserve"> </w:t>
      </w:r>
      <w:r w:rsidR="00ED6CBF" w:rsidRPr="00CD4986">
        <w:rPr>
          <w:rFonts w:ascii="Times New Roman" w:hAnsi="Times New Roman" w:cs="Times New Roman"/>
          <w:b/>
          <w:bCs/>
          <w:color w:val="000000" w:themeColor="text1"/>
          <w:szCs w:val="21"/>
        </w:rPr>
        <w:t xml:space="preserve">Table </w:t>
      </w:r>
      <w:r w:rsidR="00465587" w:rsidRPr="00CD4986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>4</w:t>
      </w:r>
      <w:r w:rsidR="00ED6CBF" w:rsidRPr="00CD4986">
        <w:rPr>
          <w:rFonts w:ascii="Times New Roman" w:hAnsi="Times New Roman" w:cs="Times New Roman"/>
          <w:color w:val="000000" w:themeColor="text1"/>
          <w:szCs w:val="21"/>
        </w:rPr>
        <w:t xml:space="preserve"> Subcellular localization of TBA</w:t>
      </w:r>
      <w:r w:rsidR="00550C67" w:rsidRPr="00CD4986">
        <w:rPr>
          <w:rFonts w:ascii="Times New Roman" w:hAnsi="Times New Roman" w:cs="Times New Roman" w:hint="eastAsia"/>
          <w:color w:val="000000" w:themeColor="text1"/>
          <w:szCs w:val="21"/>
        </w:rPr>
        <w:t xml:space="preserve"> positivity</w:t>
      </w:r>
      <w:r w:rsidR="00ED6CBF" w:rsidRPr="00CD4986">
        <w:rPr>
          <w:rFonts w:ascii="Times New Roman" w:hAnsi="Times New Roman" w:cs="Times New Roman"/>
          <w:color w:val="000000" w:themeColor="text1"/>
          <w:szCs w:val="21"/>
        </w:rPr>
        <w:t xml:space="preserve"> neurons</w:t>
      </w:r>
      <w:bookmarkEnd w:id="4"/>
      <w:r w:rsidR="00ED6CBF" w:rsidRPr="00CD4986">
        <w:rPr>
          <w:rFonts w:ascii="Times New Roman" w:hAnsi="Times New Roman" w:cs="Times New Roman"/>
          <w:color w:val="000000" w:themeColor="text1"/>
          <w:szCs w:val="21"/>
        </w:rPr>
        <w:t xml:space="preserve">    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31"/>
        <w:gridCol w:w="2977"/>
        <w:gridCol w:w="1559"/>
      </w:tblGrid>
      <w:tr w:rsidR="00CD4986" w:rsidRPr="00CD4986" w14:paraId="1885156D" w14:textId="77777777" w:rsidTr="00ED6CBF">
        <w:trPr>
          <w:trHeight w:val="427"/>
        </w:trPr>
        <w:tc>
          <w:tcPr>
            <w:tcW w:w="4531" w:type="dxa"/>
          </w:tcPr>
          <w:p w14:paraId="39E3ABC8" w14:textId="77777777" w:rsidR="00ED6CBF" w:rsidRPr="00CD4986" w:rsidRDefault="00ED6CBF" w:rsidP="007724F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POSSIBLE AE</w:t>
            </w: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（</w:t>
            </w: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n=151</w:t>
            </w: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）</w:t>
            </w:r>
          </w:p>
        </w:tc>
        <w:tc>
          <w:tcPr>
            <w:tcW w:w="2977" w:type="dxa"/>
          </w:tcPr>
          <w:p w14:paraId="6E41E761" w14:textId="77777777" w:rsidR="00ED6CBF" w:rsidRPr="00CD4986" w:rsidRDefault="00ED6CBF" w:rsidP="007724FC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Subcellular localization</w:t>
            </w:r>
          </w:p>
        </w:tc>
        <w:tc>
          <w:tcPr>
            <w:tcW w:w="1559" w:type="dxa"/>
          </w:tcPr>
          <w:p w14:paraId="71565844" w14:textId="77777777" w:rsidR="00ED6CBF" w:rsidRPr="00CD4986" w:rsidRDefault="00ED6CBF" w:rsidP="007724FC">
            <w:pPr>
              <w:ind w:firstLineChars="300" w:firstLine="63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N</w:t>
            </w:r>
          </w:p>
        </w:tc>
      </w:tr>
      <w:tr w:rsidR="00CD4986" w:rsidRPr="00CD4986" w14:paraId="5171A071" w14:textId="77777777" w:rsidTr="00ED6CBF">
        <w:trPr>
          <w:trHeight w:val="419"/>
        </w:trPr>
        <w:tc>
          <w:tcPr>
            <w:tcW w:w="4531" w:type="dxa"/>
            <w:vMerge w:val="restart"/>
          </w:tcPr>
          <w:p w14:paraId="4493BFA7" w14:textId="7823F0EC" w:rsidR="00ED6CBF" w:rsidRPr="00CD4986" w:rsidRDefault="00ED6CBF" w:rsidP="007724FC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hAnsi="Times New Roman" w:cs="Times New Roman"/>
                <w:color w:val="000000" w:themeColor="text1"/>
                <w:szCs w:val="21"/>
              </w:rPr>
              <w:t>A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utoantibody</w:t>
            </w:r>
            <w:r w:rsidRPr="00CD4986">
              <w:rPr>
                <w:rFonts w:ascii="Times New Roman" w:hAnsi="Times New Roman" w:cs="Times New Roman"/>
                <w:color w:val="000000" w:themeColor="text1"/>
                <w:szCs w:val="21"/>
              </w:rPr>
              <w:t>-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negative</w:t>
            </w:r>
            <w:r w:rsidRPr="00CD4986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but</w:t>
            </w:r>
            <w:r w:rsidRPr="00CD4986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TBA</w:t>
            </w:r>
            <w:r w:rsidR="00550C67" w:rsidRPr="00CD498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 xml:space="preserve"> positivity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 xml:space="preserve"> (</w:t>
            </w:r>
            <w:r w:rsidRPr="00CD4986">
              <w:rPr>
                <w:rFonts w:ascii="Times New Roman" w:hAnsi="Times New Roman" w:cs="Times New Roman"/>
                <w:color w:val="000000" w:themeColor="text1"/>
                <w:szCs w:val="21"/>
              </w:rPr>
              <w:t>n=48</w:t>
            </w:r>
            <w:r w:rsidRPr="00CD498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2977" w:type="dxa"/>
          </w:tcPr>
          <w:p w14:paraId="732C4753" w14:textId="77777777" w:rsidR="00ED6CBF" w:rsidRPr="00CD4986" w:rsidRDefault="00ED6CBF" w:rsidP="007724FC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      Cell membrane</w:t>
            </w:r>
          </w:p>
        </w:tc>
        <w:tc>
          <w:tcPr>
            <w:tcW w:w="1559" w:type="dxa"/>
          </w:tcPr>
          <w:p w14:paraId="04B93D4F" w14:textId="44978061" w:rsidR="00ED6CBF" w:rsidRPr="00CD4986" w:rsidRDefault="00ED6CBF" w:rsidP="007724FC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   8</w:t>
            </w:r>
            <w:r w:rsidRPr="00CD4986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 xml:space="preserve"> (</w:t>
            </w: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17%</w:t>
            </w:r>
            <w:r w:rsidRPr="00CD4986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)</w:t>
            </w:r>
          </w:p>
        </w:tc>
      </w:tr>
      <w:tr w:rsidR="00CD4986" w:rsidRPr="00CD4986" w14:paraId="184C5F31" w14:textId="77777777" w:rsidTr="00ED6CBF">
        <w:trPr>
          <w:trHeight w:val="440"/>
        </w:trPr>
        <w:tc>
          <w:tcPr>
            <w:tcW w:w="4531" w:type="dxa"/>
            <w:vMerge/>
          </w:tcPr>
          <w:p w14:paraId="0F24F75B" w14:textId="77777777" w:rsidR="00ED6CBF" w:rsidRPr="00CD4986" w:rsidRDefault="00ED6CBF" w:rsidP="007724FC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2977" w:type="dxa"/>
          </w:tcPr>
          <w:p w14:paraId="18320B8B" w14:textId="77777777" w:rsidR="00ED6CBF" w:rsidRPr="00CD4986" w:rsidRDefault="00ED6CBF" w:rsidP="007724FC">
            <w:pPr>
              <w:ind w:firstLineChars="300" w:firstLine="630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Cell cytoplasm</w:t>
            </w:r>
          </w:p>
        </w:tc>
        <w:tc>
          <w:tcPr>
            <w:tcW w:w="1559" w:type="dxa"/>
          </w:tcPr>
          <w:p w14:paraId="52F190C9" w14:textId="77777777" w:rsidR="00ED6CBF" w:rsidRPr="00CD4986" w:rsidRDefault="00ED6CBF" w:rsidP="007724FC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   21</w:t>
            </w: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（</w:t>
            </w: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44%</w:t>
            </w: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）</w:t>
            </w:r>
          </w:p>
        </w:tc>
      </w:tr>
      <w:tr w:rsidR="00ED6CBF" w:rsidRPr="00CD4986" w14:paraId="08A70246" w14:textId="77777777" w:rsidTr="00ED6CBF">
        <w:trPr>
          <w:trHeight w:val="566"/>
        </w:trPr>
        <w:tc>
          <w:tcPr>
            <w:tcW w:w="4531" w:type="dxa"/>
            <w:vMerge/>
          </w:tcPr>
          <w:p w14:paraId="44EC8B0E" w14:textId="77777777" w:rsidR="00ED6CBF" w:rsidRPr="00CD4986" w:rsidRDefault="00ED6CBF" w:rsidP="007724FC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2977" w:type="dxa"/>
          </w:tcPr>
          <w:p w14:paraId="419F7107" w14:textId="77777777" w:rsidR="00ED6CBF" w:rsidRPr="00CD4986" w:rsidRDefault="00ED6CBF" w:rsidP="007724FC">
            <w:pPr>
              <w:ind w:firstLineChars="300" w:firstLine="630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Cell nucleus</w:t>
            </w:r>
          </w:p>
        </w:tc>
        <w:tc>
          <w:tcPr>
            <w:tcW w:w="1559" w:type="dxa"/>
          </w:tcPr>
          <w:p w14:paraId="1CBFE453" w14:textId="77777777" w:rsidR="00ED6CBF" w:rsidRPr="00CD4986" w:rsidRDefault="00ED6CBF" w:rsidP="007724FC">
            <w:pPr>
              <w:ind w:firstLineChars="150" w:firstLine="315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19</w:t>
            </w: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（</w:t>
            </w: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39%</w:t>
            </w:r>
            <w:r w:rsidRPr="00CD498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）</w:t>
            </w:r>
          </w:p>
        </w:tc>
      </w:tr>
    </w:tbl>
    <w:p w14:paraId="0A0EDACD" w14:textId="77777777" w:rsidR="00ED6CBF" w:rsidRPr="00CD4986" w:rsidRDefault="00ED6CBF" w:rsidP="00ED6CBF">
      <w:pPr>
        <w:rPr>
          <w:color w:val="000000" w:themeColor="text1"/>
        </w:rPr>
      </w:pPr>
    </w:p>
    <w:p w14:paraId="00B6EAE9" w14:textId="02689A46" w:rsidR="009A3DC3" w:rsidRPr="00CD4986" w:rsidRDefault="00E04883" w:rsidP="00861AC8">
      <w:pPr>
        <w:pStyle w:val="a8"/>
        <w:jc w:val="both"/>
        <w:outlineLvl w:val="0"/>
        <w:rPr>
          <w:b/>
          <w:bCs/>
          <w:color w:val="000000" w:themeColor="text1"/>
          <w:szCs w:val="21"/>
          <w:lang w:eastAsia="zh-CN"/>
        </w:rPr>
      </w:pPr>
      <w:bookmarkStart w:id="5" w:name="_Toc229664931"/>
      <w:r w:rsidRPr="00E04883">
        <w:rPr>
          <w:rFonts w:cs="Times New Roman"/>
          <w:b/>
          <w:bCs/>
          <w:color w:val="000000" w:themeColor="text1"/>
          <w:szCs w:val="21"/>
        </w:rPr>
        <w:t>Supplementary</w:t>
      </w:r>
      <w:r>
        <w:rPr>
          <w:rFonts w:cs="Times New Roman"/>
          <w:b/>
          <w:bCs/>
          <w:color w:val="000000" w:themeColor="text1"/>
          <w:szCs w:val="21"/>
        </w:rPr>
        <w:t xml:space="preserve"> </w:t>
      </w:r>
      <w:r w:rsidR="009A3DC3" w:rsidRPr="00CD4986">
        <w:rPr>
          <w:rFonts w:cs="Times New Roman" w:hint="eastAsia"/>
          <w:b/>
          <w:bCs/>
          <w:color w:val="000000" w:themeColor="text1"/>
          <w:szCs w:val="21"/>
        </w:rPr>
        <w:t>Table</w:t>
      </w:r>
      <w:r w:rsidR="009A3DC3" w:rsidRPr="00CD4986">
        <w:rPr>
          <w:rFonts w:cs="Times New Roman" w:hint="eastAsia"/>
          <w:b/>
          <w:bCs/>
          <w:color w:val="000000" w:themeColor="text1"/>
          <w:szCs w:val="21"/>
          <w:lang w:eastAsia="zh-CN"/>
        </w:rPr>
        <w:t xml:space="preserve"> 5 </w:t>
      </w:r>
      <w:r w:rsidR="009A3DC3" w:rsidRPr="00CD4986">
        <w:rPr>
          <w:color w:val="000000" w:themeColor="text1"/>
          <w:szCs w:val="21"/>
        </w:rPr>
        <w:t>TBA showed positive cytoplasmic antibodies in patients with suspected AE</w:t>
      </w:r>
      <w:bookmarkEnd w:id="5"/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053"/>
        <w:gridCol w:w="682"/>
        <w:gridCol w:w="720"/>
        <w:gridCol w:w="1674"/>
        <w:gridCol w:w="1961"/>
        <w:gridCol w:w="1498"/>
        <w:gridCol w:w="2767"/>
        <w:gridCol w:w="2115"/>
        <w:gridCol w:w="1478"/>
      </w:tblGrid>
      <w:tr w:rsidR="00CD4986" w:rsidRPr="00CD4986" w14:paraId="329E85D6" w14:textId="77777777" w:rsidTr="009A3DC3">
        <w:tc>
          <w:tcPr>
            <w:tcW w:w="377" w:type="pct"/>
            <w:hideMark/>
          </w:tcPr>
          <w:p w14:paraId="045E9DBA" w14:textId="77777777" w:rsidR="009A3DC3" w:rsidRPr="00CD4986" w:rsidRDefault="009A3DC3" w:rsidP="007724FC">
            <w:pPr>
              <w:widowControl/>
              <w:spacing w:after="240"/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Patient</w:t>
            </w:r>
          </w:p>
        </w:tc>
        <w:tc>
          <w:tcPr>
            <w:tcW w:w="244" w:type="pct"/>
            <w:hideMark/>
          </w:tcPr>
          <w:p w14:paraId="3CD59B13" w14:textId="77777777" w:rsidR="009A3DC3" w:rsidRPr="00CD4986" w:rsidRDefault="009A3DC3" w:rsidP="007724FC">
            <w:pPr>
              <w:widowControl/>
              <w:spacing w:after="240"/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Sex</w:t>
            </w:r>
          </w:p>
        </w:tc>
        <w:tc>
          <w:tcPr>
            <w:tcW w:w="258" w:type="pct"/>
            <w:hideMark/>
          </w:tcPr>
          <w:p w14:paraId="69AAF735" w14:textId="77777777" w:rsidR="009A3DC3" w:rsidRPr="00CD4986" w:rsidRDefault="009A3DC3" w:rsidP="007724FC">
            <w:pPr>
              <w:widowControl/>
              <w:spacing w:after="240"/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Age (y)</w:t>
            </w:r>
          </w:p>
        </w:tc>
        <w:tc>
          <w:tcPr>
            <w:tcW w:w="600" w:type="pct"/>
            <w:hideMark/>
          </w:tcPr>
          <w:p w14:paraId="5EDA9BE5" w14:textId="77777777" w:rsidR="009A3DC3" w:rsidRPr="00CD4986" w:rsidRDefault="009A3DC3" w:rsidP="007724FC">
            <w:pPr>
              <w:widowControl/>
              <w:spacing w:after="240"/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Main Symptoms</w:t>
            </w:r>
          </w:p>
        </w:tc>
        <w:tc>
          <w:tcPr>
            <w:tcW w:w="703" w:type="pct"/>
            <w:hideMark/>
          </w:tcPr>
          <w:p w14:paraId="039B92C3" w14:textId="77777777" w:rsidR="009A3DC3" w:rsidRPr="00CD4986" w:rsidRDefault="009A3DC3" w:rsidP="007724FC">
            <w:pPr>
              <w:widowControl/>
              <w:spacing w:after="240"/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Diagnosis</w:t>
            </w:r>
          </w:p>
        </w:tc>
        <w:tc>
          <w:tcPr>
            <w:tcW w:w="537" w:type="pct"/>
            <w:hideMark/>
          </w:tcPr>
          <w:p w14:paraId="0259EBE8" w14:textId="77777777" w:rsidR="009A3DC3" w:rsidRPr="00CD4986" w:rsidRDefault="009A3DC3" w:rsidP="007724FC">
            <w:pPr>
              <w:widowControl/>
              <w:spacing w:after="240"/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CSF (WBC)</w:t>
            </w:r>
          </w:p>
        </w:tc>
        <w:tc>
          <w:tcPr>
            <w:tcW w:w="992" w:type="pct"/>
            <w:hideMark/>
          </w:tcPr>
          <w:p w14:paraId="4EBBC513" w14:textId="77777777" w:rsidR="009A3DC3" w:rsidRPr="00CD4986" w:rsidRDefault="009A3DC3" w:rsidP="007724FC">
            <w:pPr>
              <w:widowControl/>
              <w:spacing w:after="240"/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MRI</w:t>
            </w:r>
          </w:p>
        </w:tc>
        <w:tc>
          <w:tcPr>
            <w:tcW w:w="758" w:type="pct"/>
            <w:hideMark/>
          </w:tcPr>
          <w:p w14:paraId="148440AD" w14:textId="77777777" w:rsidR="009A3DC3" w:rsidRPr="00CD4986" w:rsidRDefault="009A3DC3" w:rsidP="007724FC">
            <w:pPr>
              <w:widowControl/>
              <w:spacing w:after="240"/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Immunotherapy</w:t>
            </w:r>
          </w:p>
        </w:tc>
        <w:tc>
          <w:tcPr>
            <w:tcW w:w="530" w:type="pct"/>
            <w:hideMark/>
          </w:tcPr>
          <w:p w14:paraId="30B1DE00" w14:textId="77777777" w:rsidR="009A3DC3" w:rsidRPr="00CD4986" w:rsidRDefault="009A3DC3" w:rsidP="007724FC">
            <w:pPr>
              <w:widowControl/>
              <w:spacing w:after="240"/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Prognosis (</w:t>
            </w:r>
            <w:proofErr w:type="spellStart"/>
            <w:r w:rsidRPr="00CD4986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mRS</w:t>
            </w:r>
            <w:proofErr w:type="spellEnd"/>
            <w:r w:rsidRPr="00CD4986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)</w:t>
            </w:r>
          </w:p>
        </w:tc>
      </w:tr>
      <w:tr w:rsidR="00CD4986" w:rsidRPr="00CD4986" w14:paraId="6BB29F82" w14:textId="77777777" w:rsidTr="009A3DC3">
        <w:tc>
          <w:tcPr>
            <w:tcW w:w="377" w:type="pct"/>
            <w:hideMark/>
          </w:tcPr>
          <w:p w14:paraId="0681226F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P56</w:t>
            </w:r>
          </w:p>
        </w:tc>
        <w:tc>
          <w:tcPr>
            <w:tcW w:w="244" w:type="pct"/>
            <w:hideMark/>
          </w:tcPr>
          <w:p w14:paraId="2312BEF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58" w:type="pct"/>
            <w:hideMark/>
          </w:tcPr>
          <w:p w14:paraId="2133C306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28</w:t>
            </w:r>
          </w:p>
        </w:tc>
        <w:tc>
          <w:tcPr>
            <w:tcW w:w="600" w:type="pct"/>
            <w:hideMark/>
          </w:tcPr>
          <w:p w14:paraId="59CD7BBE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Recurrent loss of consciousness for 2 years, recurrent episodes for 1 week</w:t>
            </w:r>
          </w:p>
        </w:tc>
        <w:tc>
          <w:tcPr>
            <w:tcW w:w="703" w:type="pct"/>
            <w:hideMark/>
          </w:tcPr>
          <w:p w14:paraId="3B111B9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Symptomatic epilepsy</w:t>
            </w:r>
          </w:p>
        </w:tc>
        <w:tc>
          <w:tcPr>
            <w:tcW w:w="537" w:type="pct"/>
            <w:hideMark/>
          </w:tcPr>
          <w:p w14:paraId="1A5B409A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2×10^6/L</w:t>
            </w:r>
          </w:p>
        </w:tc>
        <w:tc>
          <w:tcPr>
            <w:tcW w:w="992" w:type="pct"/>
            <w:hideMark/>
          </w:tcPr>
          <w:p w14:paraId="39CA0CE4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 significant abnormalities observed</w:t>
            </w:r>
          </w:p>
        </w:tc>
        <w:tc>
          <w:tcPr>
            <w:tcW w:w="758" w:type="pct"/>
            <w:hideMark/>
          </w:tcPr>
          <w:p w14:paraId="175D6278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74974EB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0AD9DE06" w14:textId="77777777" w:rsidTr="009A3DC3">
        <w:tc>
          <w:tcPr>
            <w:tcW w:w="377" w:type="pct"/>
            <w:hideMark/>
          </w:tcPr>
          <w:p w14:paraId="3E9E3BE2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P57</w:t>
            </w:r>
          </w:p>
        </w:tc>
        <w:tc>
          <w:tcPr>
            <w:tcW w:w="244" w:type="pct"/>
            <w:hideMark/>
          </w:tcPr>
          <w:p w14:paraId="576C181B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58" w:type="pct"/>
            <w:hideMark/>
          </w:tcPr>
          <w:p w14:paraId="68E596D4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33</w:t>
            </w:r>
          </w:p>
        </w:tc>
        <w:tc>
          <w:tcPr>
            <w:tcW w:w="600" w:type="pct"/>
            <w:hideMark/>
          </w:tcPr>
          <w:p w14:paraId="4AD826BF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Acute-onset paroxysmal behavioral abnormalities for 1 day</w:t>
            </w:r>
          </w:p>
        </w:tc>
        <w:tc>
          <w:tcPr>
            <w:tcW w:w="703" w:type="pct"/>
            <w:hideMark/>
          </w:tcPr>
          <w:p w14:paraId="61533E28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Symptomatic epilepsy</w:t>
            </w:r>
          </w:p>
        </w:tc>
        <w:tc>
          <w:tcPr>
            <w:tcW w:w="537" w:type="pct"/>
            <w:hideMark/>
          </w:tcPr>
          <w:p w14:paraId="51847D64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</w:p>
        </w:tc>
        <w:tc>
          <w:tcPr>
            <w:tcW w:w="992" w:type="pct"/>
            <w:hideMark/>
          </w:tcPr>
          <w:p w14:paraId="62CB3EA4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Softening lesion in the right frontal lobe</w:t>
            </w:r>
          </w:p>
        </w:tc>
        <w:tc>
          <w:tcPr>
            <w:tcW w:w="758" w:type="pct"/>
            <w:hideMark/>
          </w:tcPr>
          <w:p w14:paraId="2A2F0733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6933FF66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</w:p>
        </w:tc>
      </w:tr>
      <w:tr w:rsidR="00CD4986" w:rsidRPr="00CD4986" w14:paraId="7E85600C" w14:textId="77777777" w:rsidTr="009A3DC3">
        <w:tc>
          <w:tcPr>
            <w:tcW w:w="377" w:type="pct"/>
            <w:hideMark/>
          </w:tcPr>
          <w:p w14:paraId="63274A38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P132</w:t>
            </w:r>
          </w:p>
        </w:tc>
        <w:tc>
          <w:tcPr>
            <w:tcW w:w="244" w:type="pct"/>
            <w:hideMark/>
          </w:tcPr>
          <w:p w14:paraId="75572F77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58" w:type="pct"/>
            <w:hideMark/>
          </w:tcPr>
          <w:p w14:paraId="2CC4E25D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32</w:t>
            </w:r>
          </w:p>
        </w:tc>
        <w:tc>
          <w:tcPr>
            <w:tcW w:w="600" w:type="pct"/>
            <w:hideMark/>
          </w:tcPr>
          <w:p w14:paraId="182CE6A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Episodes of dizziness for 6 months, recurrent seizures for 2+ months</w:t>
            </w:r>
          </w:p>
        </w:tc>
        <w:tc>
          <w:tcPr>
            <w:tcW w:w="703" w:type="pct"/>
            <w:hideMark/>
          </w:tcPr>
          <w:p w14:paraId="0D983DA1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Seizure-like attacks</w:t>
            </w:r>
          </w:p>
        </w:tc>
        <w:tc>
          <w:tcPr>
            <w:tcW w:w="537" w:type="pct"/>
            <w:hideMark/>
          </w:tcPr>
          <w:p w14:paraId="2480F121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</w:p>
        </w:tc>
        <w:tc>
          <w:tcPr>
            <w:tcW w:w="992" w:type="pct"/>
            <w:hideMark/>
          </w:tcPr>
          <w:p w14:paraId="01AF35D7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 significant abnormalities observed</w:t>
            </w:r>
          </w:p>
        </w:tc>
        <w:tc>
          <w:tcPr>
            <w:tcW w:w="758" w:type="pct"/>
            <w:hideMark/>
          </w:tcPr>
          <w:p w14:paraId="39B12B15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5CCEA463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7E84779D" w14:textId="77777777" w:rsidTr="009A3DC3">
        <w:tc>
          <w:tcPr>
            <w:tcW w:w="377" w:type="pct"/>
            <w:hideMark/>
          </w:tcPr>
          <w:p w14:paraId="5DC2B6C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P62</w:t>
            </w:r>
          </w:p>
        </w:tc>
        <w:tc>
          <w:tcPr>
            <w:tcW w:w="244" w:type="pct"/>
            <w:hideMark/>
          </w:tcPr>
          <w:p w14:paraId="11E9D07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58" w:type="pct"/>
            <w:hideMark/>
          </w:tcPr>
          <w:p w14:paraId="51EF7AF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51</w:t>
            </w:r>
          </w:p>
        </w:tc>
        <w:tc>
          <w:tcPr>
            <w:tcW w:w="600" w:type="pct"/>
            <w:hideMark/>
          </w:tcPr>
          <w:p w14:paraId="6B4C1FE1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Disordered speech and behavior after fever for 20+ days</w:t>
            </w:r>
          </w:p>
        </w:tc>
        <w:tc>
          <w:tcPr>
            <w:tcW w:w="703" w:type="pct"/>
            <w:hideMark/>
          </w:tcPr>
          <w:p w14:paraId="626FDAA5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Encephalitis</w:t>
            </w:r>
          </w:p>
        </w:tc>
        <w:tc>
          <w:tcPr>
            <w:tcW w:w="537" w:type="pct"/>
            <w:hideMark/>
          </w:tcPr>
          <w:p w14:paraId="7823D8F5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2×10^6/L</w:t>
            </w:r>
          </w:p>
        </w:tc>
        <w:tc>
          <w:tcPr>
            <w:tcW w:w="992" w:type="pct"/>
            <w:hideMark/>
          </w:tcPr>
          <w:p w14:paraId="12473A3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1. Mild small ischemic lesions in the left parietal lobe; </w:t>
            </w:r>
          </w:p>
          <w:p w14:paraId="5191631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lastRenderedPageBreak/>
              <w:t>2. Mild brain atrophy</w:t>
            </w:r>
          </w:p>
        </w:tc>
        <w:tc>
          <w:tcPr>
            <w:tcW w:w="758" w:type="pct"/>
            <w:hideMark/>
          </w:tcPr>
          <w:p w14:paraId="51924C28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lastRenderedPageBreak/>
              <w:t>No</w:t>
            </w:r>
          </w:p>
        </w:tc>
        <w:tc>
          <w:tcPr>
            <w:tcW w:w="530" w:type="pct"/>
            <w:hideMark/>
          </w:tcPr>
          <w:p w14:paraId="74807138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3FE01376" w14:textId="77777777" w:rsidTr="009A3DC3">
        <w:tc>
          <w:tcPr>
            <w:tcW w:w="377" w:type="pct"/>
            <w:hideMark/>
          </w:tcPr>
          <w:p w14:paraId="3AEDAF0E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P64</w:t>
            </w:r>
          </w:p>
        </w:tc>
        <w:tc>
          <w:tcPr>
            <w:tcW w:w="244" w:type="pct"/>
            <w:hideMark/>
          </w:tcPr>
          <w:p w14:paraId="4B619104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58" w:type="pct"/>
            <w:hideMark/>
          </w:tcPr>
          <w:p w14:paraId="790513A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25</w:t>
            </w:r>
          </w:p>
        </w:tc>
        <w:tc>
          <w:tcPr>
            <w:tcW w:w="600" w:type="pct"/>
            <w:hideMark/>
          </w:tcPr>
          <w:p w14:paraId="52CEE4C6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Acute-onset behavioral abnormalities for 2 days</w:t>
            </w:r>
          </w:p>
        </w:tc>
        <w:tc>
          <w:tcPr>
            <w:tcW w:w="703" w:type="pct"/>
            <w:hideMark/>
          </w:tcPr>
          <w:p w14:paraId="662B5F5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Encephalitis</w:t>
            </w:r>
          </w:p>
        </w:tc>
        <w:tc>
          <w:tcPr>
            <w:tcW w:w="537" w:type="pct"/>
            <w:hideMark/>
          </w:tcPr>
          <w:p w14:paraId="28F462AB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1×10^6/L</w:t>
            </w:r>
          </w:p>
        </w:tc>
        <w:tc>
          <w:tcPr>
            <w:tcW w:w="992" w:type="pct"/>
            <w:hideMark/>
          </w:tcPr>
          <w:p w14:paraId="427A1575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 significant abnormalities observed</w:t>
            </w:r>
          </w:p>
        </w:tc>
        <w:tc>
          <w:tcPr>
            <w:tcW w:w="758" w:type="pct"/>
            <w:hideMark/>
          </w:tcPr>
          <w:p w14:paraId="60961373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78751CD5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5D5F469C" w14:textId="77777777" w:rsidTr="009A3DC3">
        <w:tc>
          <w:tcPr>
            <w:tcW w:w="377" w:type="pct"/>
            <w:hideMark/>
          </w:tcPr>
          <w:p w14:paraId="125767EB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P66</w:t>
            </w:r>
          </w:p>
        </w:tc>
        <w:tc>
          <w:tcPr>
            <w:tcW w:w="244" w:type="pct"/>
            <w:hideMark/>
          </w:tcPr>
          <w:p w14:paraId="3E3A51E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58" w:type="pct"/>
            <w:hideMark/>
          </w:tcPr>
          <w:p w14:paraId="5E63DE5B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46</w:t>
            </w:r>
          </w:p>
        </w:tc>
        <w:tc>
          <w:tcPr>
            <w:tcW w:w="600" w:type="pct"/>
            <w:hideMark/>
          </w:tcPr>
          <w:p w14:paraId="38563D0C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Recurrent fever and cough for 3 weeks, incoherent speech for more than 1 day</w:t>
            </w:r>
          </w:p>
        </w:tc>
        <w:tc>
          <w:tcPr>
            <w:tcW w:w="703" w:type="pct"/>
            <w:hideMark/>
          </w:tcPr>
          <w:p w14:paraId="5F70D617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Delirium</w:t>
            </w:r>
          </w:p>
        </w:tc>
        <w:tc>
          <w:tcPr>
            <w:tcW w:w="537" w:type="pct"/>
            <w:hideMark/>
          </w:tcPr>
          <w:p w14:paraId="06D21D4E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</w:p>
        </w:tc>
        <w:tc>
          <w:tcPr>
            <w:tcW w:w="992" w:type="pct"/>
            <w:hideMark/>
          </w:tcPr>
          <w:p w14:paraId="45BAF0DC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Small spot lesions in bilateral frontal lobe white matter, suggestive of demyelination</w:t>
            </w:r>
          </w:p>
        </w:tc>
        <w:tc>
          <w:tcPr>
            <w:tcW w:w="758" w:type="pct"/>
            <w:hideMark/>
          </w:tcPr>
          <w:p w14:paraId="2FB6F241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1878624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10E5BF78" w14:textId="77777777" w:rsidTr="009A3DC3">
        <w:tc>
          <w:tcPr>
            <w:tcW w:w="377" w:type="pct"/>
            <w:hideMark/>
          </w:tcPr>
          <w:p w14:paraId="2B24C27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P70</w:t>
            </w:r>
          </w:p>
        </w:tc>
        <w:tc>
          <w:tcPr>
            <w:tcW w:w="244" w:type="pct"/>
            <w:hideMark/>
          </w:tcPr>
          <w:p w14:paraId="3C440E84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58" w:type="pct"/>
            <w:hideMark/>
          </w:tcPr>
          <w:p w14:paraId="19EDB0E7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55</w:t>
            </w:r>
          </w:p>
        </w:tc>
        <w:tc>
          <w:tcPr>
            <w:tcW w:w="600" w:type="pct"/>
            <w:hideMark/>
          </w:tcPr>
          <w:p w14:paraId="4EA84451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Recurrent fever for </w:t>
            </w:r>
            <w:proofErr w:type="gramStart"/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 week</w:t>
            </w:r>
            <w:proofErr w:type="gramEnd"/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behavioral abnormalities for 2 days</w:t>
            </w:r>
          </w:p>
        </w:tc>
        <w:tc>
          <w:tcPr>
            <w:tcW w:w="703" w:type="pct"/>
            <w:hideMark/>
          </w:tcPr>
          <w:p w14:paraId="2851AC52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1. Delirium; </w:t>
            </w:r>
          </w:p>
          <w:p w14:paraId="604C97E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2. Lacunar infarction; </w:t>
            </w:r>
          </w:p>
          <w:p w14:paraId="756CA27A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3. Nodular goiter</w:t>
            </w:r>
          </w:p>
        </w:tc>
        <w:tc>
          <w:tcPr>
            <w:tcW w:w="537" w:type="pct"/>
            <w:hideMark/>
          </w:tcPr>
          <w:p w14:paraId="63A2248B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5×10^6/L</w:t>
            </w:r>
          </w:p>
        </w:tc>
        <w:tc>
          <w:tcPr>
            <w:tcW w:w="992" w:type="pct"/>
            <w:hideMark/>
          </w:tcPr>
          <w:p w14:paraId="5E60DD02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 significant abnormalities observed</w:t>
            </w:r>
          </w:p>
        </w:tc>
        <w:tc>
          <w:tcPr>
            <w:tcW w:w="758" w:type="pct"/>
            <w:hideMark/>
          </w:tcPr>
          <w:p w14:paraId="450B80E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655BE17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073FAC0F" w14:textId="77777777" w:rsidTr="009A3DC3">
        <w:tc>
          <w:tcPr>
            <w:tcW w:w="377" w:type="pct"/>
            <w:hideMark/>
          </w:tcPr>
          <w:p w14:paraId="58EF1045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P76</w:t>
            </w:r>
          </w:p>
        </w:tc>
        <w:tc>
          <w:tcPr>
            <w:tcW w:w="244" w:type="pct"/>
            <w:hideMark/>
          </w:tcPr>
          <w:p w14:paraId="6650115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58" w:type="pct"/>
            <w:hideMark/>
          </w:tcPr>
          <w:p w14:paraId="28B519A2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18</w:t>
            </w:r>
          </w:p>
        </w:tc>
        <w:tc>
          <w:tcPr>
            <w:tcW w:w="600" w:type="pct"/>
            <w:hideMark/>
          </w:tcPr>
          <w:p w14:paraId="46A52116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Psychiatric abnormalities with episodic facial twitching for 1+ year</w:t>
            </w:r>
          </w:p>
        </w:tc>
        <w:tc>
          <w:tcPr>
            <w:tcW w:w="703" w:type="pct"/>
            <w:hideMark/>
          </w:tcPr>
          <w:p w14:paraId="47F31C8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Seizure-like attacks</w:t>
            </w:r>
          </w:p>
        </w:tc>
        <w:tc>
          <w:tcPr>
            <w:tcW w:w="537" w:type="pct"/>
            <w:hideMark/>
          </w:tcPr>
          <w:p w14:paraId="549AA1EA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5×10^6/L</w:t>
            </w:r>
          </w:p>
        </w:tc>
        <w:tc>
          <w:tcPr>
            <w:tcW w:w="992" w:type="pct"/>
            <w:hideMark/>
          </w:tcPr>
          <w:p w14:paraId="4B42684C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Small spot lesions in the right parietal lobe white matter, suggestive of demyelination</w:t>
            </w:r>
          </w:p>
        </w:tc>
        <w:tc>
          <w:tcPr>
            <w:tcW w:w="758" w:type="pct"/>
            <w:hideMark/>
          </w:tcPr>
          <w:p w14:paraId="4DA800BA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4130C69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CD4986" w:rsidRPr="00CD4986" w14:paraId="5667E80B" w14:textId="77777777" w:rsidTr="009A3DC3">
        <w:tc>
          <w:tcPr>
            <w:tcW w:w="377" w:type="pct"/>
            <w:hideMark/>
          </w:tcPr>
          <w:p w14:paraId="30B87213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P77</w:t>
            </w:r>
          </w:p>
        </w:tc>
        <w:tc>
          <w:tcPr>
            <w:tcW w:w="244" w:type="pct"/>
            <w:hideMark/>
          </w:tcPr>
          <w:p w14:paraId="2EFD0657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58" w:type="pct"/>
            <w:hideMark/>
          </w:tcPr>
          <w:p w14:paraId="3BE8FD5D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29</w:t>
            </w:r>
          </w:p>
        </w:tc>
        <w:tc>
          <w:tcPr>
            <w:tcW w:w="600" w:type="pct"/>
            <w:hideMark/>
          </w:tcPr>
          <w:p w14:paraId="744CB6BE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Acute-onset fever with behavioral abnormalities for 1 day</w:t>
            </w:r>
          </w:p>
        </w:tc>
        <w:tc>
          <w:tcPr>
            <w:tcW w:w="703" w:type="pct"/>
            <w:hideMark/>
          </w:tcPr>
          <w:p w14:paraId="3E0B8EAF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1. Epilepsy; </w:t>
            </w:r>
          </w:p>
          <w:p w14:paraId="5C6DAC8F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2. Urinary tract infection</w:t>
            </w:r>
          </w:p>
        </w:tc>
        <w:tc>
          <w:tcPr>
            <w:tcW w:w="537" w:type="pct"/>
            <w:hideMark/>
          </w:tcPr>
          <w:p w14:paraId="7681D3BF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6×10^6/L</w:t>
            </w:r>
          </w:p>
        </w:tc>
        <w:tc>
          <w:tcPr>
            <w:tcW w:w="992" w:type="pct"/>
            <w:hideMark/>
          </w:tcPr>
          <w:p w14:paraId="6DA53281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 significant abnormalities observed</w:t>
            </w:r>
          </w:p>
        </w:tc>
        <w:tc>
          <w:tcPr>
            <w:tcW w:w="758" w:type="pct"/>
            <w:hideMark/>
          </w:tcPr>
          <w:p w14:paraId="758F8342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1DAB79AF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2CCBD548" w14:textId="77777777" w:rsidTr="009A3DC3">
        <w:tc>
          <w:tcPr>
            <w:tcW w:w="377" w:type="pct"/>
            <w:hideMark/>
          </w:tcPr>
          <w:p w14:paraId="6B3DD40C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lastRenderedPageBreak/>
              <w:t>P123</w:t>
            </w:r>
          </w:p>
        </w:tc>
        <w:tc>
          <w:tcPr>
            <w:tcW w:w="244" w:type="pct"/>
            <w:hideMark/>
          </w:tcPr>
          <w:p w14:paraId="3DFCB956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58" w:type="pct"/>
            <w:hideMark/>
          </w:tcPr>
          <w:p w14:paraId="235EDE27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56</w:t>
            </w:r>
          </w:p>
        </w:tc>
        <w:tc>
          <w:tcPr>
            <w:tcW w:w="600" w:type="pct"/>
            <w:hideMark/>
          </w:tcPr>
          <w:p w14:paraId="097D43B5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Acute-onset fever and cough for 12 days, behavioral abnormalities for 10 days</w:t>
            </w:r>
          </w:p>
        </w:tc>
        <w:tc>
          <w:tcPr>
            <w:tcW w:w="703" w:type="pct"/>
            <w:hideMark/>
          </w:tcPr>
          <w:p w14:paraId="259B1973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1. Herpes simplex viral encephalitis; </w:t>
            </w:r>
          </w:p>
          <w:p w14:paraId="4A2C0813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2. Symptomatic focal epilepsy</w:t>
            </w:r>
          </w:p>
        </w:tc>
        <w:tc>
          <w:tcPr>
            <w:tcW w:w="537" w:type="pct"/>
            <w:hideMark/>
          </w:tcPr>
          <w:p w14:paraId="163E9CB1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169×10^6/L</w:t>
            </w:r>
          </w:p>
        </w:tc>
        <w:tc>
          <w:tcPr>
            <w:tcW w:w="992" w:type="pct"/>
            <w:hideMark/>
          </w:tcPr>
          <w:p w14:paraId="7B0DF954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MRI: Abnormal signals in the left temporal hook, insula, and hippocampal head, suggesting encephalitis</w:t>
            </w:r>
          </w:p>
        </w:tc>
        <w:tc>
          <w:tcPr>
            <w:tcW w:w="758" w:type="pct"/>
            <w:hideMark/>
          </w:tcPr>
          <w:p w14:paraId="62231336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76A4D6A8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CD4986" w:rsidRPr="00CD4986" w14:paraId="3469DE7D" w14:textId="77777777" w:rsidTr="009A3DC3">
        <w:tc>
          <w:tcPr>
            <w:tcW w:w="377" w:type="pct"/>
            <w:hideMark/>
          </w:tcPr>
          <w:p w14:paraId="22C1F483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P87</w:t>
            </w:r>
          </w:p>
        </w:tc>
        <w:tc>
          <w:tcPr>
            <w:tcW w:w="244" w:type="pct"/>
            <w:hideMark/>
          </w:tcPr>
          <w:p w14:paraId="05CE18C4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58" w:type="pct"/>
            <w:hideMark/>
          </w:tcPr>
          <w:p w14:paraId="4E98BC24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55</w:t>
            </w:r>
          </w:p>
        </w:tc>
        <w:tc>
          <w:tcPr>
            <w:tcW w:w="600" w:type="pct"/>
            <w:hideMark/>
          </w:tcPr>
          <w:p w14:paraId="54769FF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Acute-onset behavioral abnormalities for 3 months</w:t>
            </w:r>
          </w:p>
        </w:tc>
        <w:tc>
          <w:tcPr>
            <w:tcW w:w="703" w:type="pct"/>
            <w:hideMark/>
          </w:tcPr>
          <w:p w14:paraId="65E3E6B3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Neurosyphilis</w:t>
            </w:r>
          </w:p>
        </w:tc>
        <w:tc>
          <w:tcPr>
            <w:tcW w:w="537" w:type="pct"/>
            <w:hideMark/>
          </w:tcPr>
          <w:p w14:paraId="731659A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10×10^6/L</w:t>
            </w:r>
          </w:p>
        </w:tc>
        <w:tc>
          <w:tcPr>
            <w:tcW w:w="992" w:type="pct"/>
            <w:hideMark/>
          </w:tcPr>
          <w:p w14:paraId="3B7A932B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 significant abnormalities observed</w:t>
            </w:r>
          </w:p>
        </w:tc>
        <w:tc>
          <w:tcPr>
            <w:tcW w:w="758" w:type="pct"/>
            <w:hideMark/>
          </w:tcPr>
          <w:p w14:paraId="686CAC5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2C1B7525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CD4986" w:rsidRPr="00CD4986" w14:paraId="6AB64D05" w14:textId="77777777" w:rsidTr="009A3DC3">
        <w:tc>
          <w:tcPr>
            <w:tcW w:w="377" w:type="pct"/>
            <w:hideMark/>
          </w:tcPr>
          <w:p w14:paraId="5C893747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P80</w:t>
            </w:r>
          </w:p>
        </w:tc>
        <w:tc>
          <w:tcPr>
            <w:tcW w:w="244" w:type="pct"/>
            <w:hideMark/>
          </w:tcPr>
          <w:p w14:paraId="171A7EC7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58" w:type="pct"/>
            <w:hideMark/>
          </w:tcPr>
          <w:p w14:paraId="6E7E65EB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53</w:t>
            </w:r>
          </w:p>
        </w:tc>
        <w:tc>
          <w:tcPr>
            <w:tcW w:w="600" w:type="pct"/>
            <w:hideMark/>
          </w:tcPr>
          <w:p w14:paraId="0218C91C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Acute-onset memory decline with aphasia for 1 week</w:t>
            </w:r>
          </w:p>
        </w:tc>
        <w:tc>
          <w:tcPr>
            <w:tcW w:w="703" w:type="pct"/>
            <w:hideMark/>
          </w:tcPr>
          <w:p w14:paraId="0BE7D778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Neurosyphilis</w:t>
            </w:r>
          </w:p>
        </w:tc>
        <w:tc>
          <w:tcPr>
            <w:tcW w:w="537" w:type="pct"/>
            <w:hideMark/>
          </w:tcPr>
          <w:p w14:paraId="5841D516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6×10^6/L</w:t>
            </w:r>
          </w:p>
        </w:tc>
        <w:tc>
          <w:tcPr>
            <w:tcW w:w="992" w:type="pct"/>
            <w:hideMark/>
          </w:tcPr>
          <w:p w14:paraId="70988A31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1. Extensive abnormal signals in the left temporal lobe, possibly indicating inflammation; 2. Brain atrophy (including the hippocampus)</w:t>
            </w:r>
          </w:p>
        </w:tc>
        <w:tc>
          <w:tcPr>
            <w:tcW w:w="758" w:type="pct"/>
            <w:hideMark/>
          </w:tcPr>
          <w:p w14:paraId="26FA693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6FA36714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CD4986" w:rsidRPr="00CD4986" w14:paraId="5584069D" w14:textId="77777777" w:rsidTr="009A3DC3">
        <w:tc>
          <w:tcPr>
            <w:tcW w:w="377" w:type="pct"/>
            <w:hideMark/>
          </w:tcPr>
          <w:p w14:paraId="6EB5A23D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P86</w:t>
            </w:r>
          </w:p>
        </w:tc>
        <w:tc>
          <w:tcPr>
            <w:tcW w:w="244" w:type="pct"/>
            <w:hideMark/>
          </w:tcPr>
          <w:p w14:paraId="491DEDCE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58" w:type="pct"/>
            <w:hideMark/>
          </w:tcPr>
          <w:p w14:paraId="1C38C431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63</w:t>
            </w:r>
          </w:p>
        </w:tc>
        <w:tc>
          <w:tcPr>
            <w:tcW w:w="600" w:type="pct"/>
            <w:hideMark/>
          </w:tcPr>
          <w:p w14:paraId="48CB42CC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Recurrent dizziness and falls for 2 years, memory decline with behavioral abnormalities for 1 year</w:t>
            </w:r>
          </w:p>
        </w:tc>
        <w:tc>
          <w:tcPr>
            <w:tcW w:w="703" w:type="pct"/>
            <w:hideMark/>
          </w:tcPr>
          <w:p w14:paraId="38CE7263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Neurosyphilis</w:t>
            </w:r>
          </w:p>
        </w:tc>
        <w:tc>
          <w:tcPr>
            <w:tcW w:w="537" w:type="pct"/>
            <w:hideMark/>
          </w:tcPr>
          <w:p w14:paraId="6307177B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2×10^6/L</w:t>
            </w:r>
          </w:p>
        </w:tc>
        <w:tc>
          <w:tcPr>
            <w:tcW w:w="992" w:type="pct"/>
            <w:hideMark/>
          </w:tcPr>
          <w:p w14:paraId="221CA985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1. Multiple ischemic lesions in the bilateral frontal and adjacent temporal lobes; </w:t>
            </w:r>
          </w:p>
          <w:p w14:paraId="40A01301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2. Possible degeneration of hippocampus and entorhinal cortex in the bilateral temporal lobes</w:t>
            </w:r>
          </w:p>
        </w:tc>
        <w:tc>
          <w:tcPr>
            <w:tcW w:w="758" w:type="pct"/>
            <w:hideMark/>
          </w:tcPr>
          <w:p w14:paraId="5805F656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77C82D7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CD4986" w:rsidRPr="00CD4986" w14:paraId="37B9CBD3" w14:textId="77777777" w:rsidTr="009A3DC3">
        <w:tc>
          <w:tcPr>
            <w:tcW w:w="377" w:type="pct"/>
            <w:hideMark/>
          </w:tcPr>
          <w:p w14:paraId="44FEA8A6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lastRenderedPageBreak/>
              <w:t>P82</w:t>
            </w:r>
          </w:p>
        </w:tc>
        <w:tc>
          <w:tcPr>
            <w:tcW w:w="244" w:type="pct"/>
            <w:hideMark/>
          </w:tcPr>
          <w:p w14:paraId="7898CC8E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58" w:type="pct"/>
            <w:hideMark/>
          </w:tcPr>
          <w:p w14:paraId="18EC6524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56</w:t>
            </w:r>
          </w:p>
        </w:tc>
        <w:tc>
          <w:tcPr>
            <w:tcW w:w="600" w:type="pct"/>
            <w:hideMark/>
          </w:tcPr>
          <w:p w14:paraId="3FF0CBCD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Memory decline with behavioral abnormalities for 1 month</w:t>
            </w:r>
          </w:p>
        </w:tc>
        <w:tc>
          <w:tcPr>
            <w:tcW w:w="703" w:type="pct"/>
            <w:hideMark/>
          </w:tcPr>
          <w:p w14:paraId="13C75A62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Neurosyphilis</w:t>
            </w:r>
          </w:p>
        </w:tc>
        <w:tc>
          <w:tcPr>
            <w:tcW w:w="537" w:type="pct"/>
            <w:hideMark/>
          </w:tcPr>
          <w:p w14:paraId="61E30C16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8×10^6/L</w:t>
            </w:r>
          </w:p>
        </w:tc>
        <w:tc>
          <w:tcPr>
            <w:tcW w:w="992" w:type="pct"/>
            <w:hideMark/>
          </w:tcPr>
          <w:p w14:paraId="5E538174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1. Multiple ischemic lesions in the bilateral temporal and adjacent brain regions; </w:t>
            </w:r>
          </w:p>
          <w:p w14:paraId="449A3AB3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2. Mild hippocampal atrophy</w:t>
            </w:r>
          </w:p>
        </w:tc>
        <w:tc>
          <w:tcPr>
            <w:tcW w:w="758" w:type="pct"/>
            <w:hideMark/>
          </w:tcPr>
          <w:p w14:paraId="6BCAACA8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594E9BBF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CD4986" w:rsidRPr="00CD4986" w14:paraId="5180D8E7" w14:textId="77777777" w:rsidTr="009A3DC3">
        <w:tc>
          <w:tcPr>
            <w:tcW w:w="377" w:type="pct"/>
            <w:hideMark/>
          </w:tcPr>
          <w:p w14:paraId="6DCD2488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P106</w:t>
            </w:r>
          </w:p>
        </w:tc>
        <w:tc>
          <w:tcPr>
            <w:tcW w:w="244" w:type="pct"/>
            <w:hideMark/>
          </w:tcPr>
          <w:p w14:paraId="71FF6F2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58" w:type="pct"/>
            <w:hideMark/>
          </w:tcPr>
          <w:p w14:paraId="6F587E8A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60</w:t>
            </w:r>
          </w:p>
        </w:tc>
        <w:tc>
          <w:tcPr>
            <w:tcW w:w="600" w:type="pct"/>
            <w:hideMark/>
          </w:tcPr>
          <w:p w14:paraId="30FB5DB5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Memory decline for 1 year, worsening for 3+ months</w:t>
            </w:r>
          </w:p>
        </w:tc>
        <w:tc>
          <w:tcPr>
            <w:tcW w:w="703" w:type="pct"/>
            <w:hideMark/>
          </w:tcPr>
          <w:p w14:paraId="3646C00C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Neurosyphilis</w:t>
            </w:r>
          </w:p>
        </w:tc>
        <w:tc>
          <w:tcPr>
            <w:tcW w:w="537" w:type="pct"/>
            <w:hideMark/>
          </w:tcPr>
          <w:p w14:paraId="5342574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5×10^6/L</w:t>
            </w:r>
          </w:p>
        </w:tc>
        <w:tc>
          <w:tcPr>
            <w:tcW w:w="992" w:type="pct"/>
            <w:hideMark/>
          </w:tcPr>
          <w:p w14:paraId="331B7DF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Diffuse white matter abnormalities beneath the bilateral frontotemporal-parietal cortices</w:t>
            </w:r>
          </w:p>
        </w:tc>
        <w:tc>
          <w:tcPr>
            <w:tcW w:w="758" w:type="pct"/>
            <w:hideMark/>
          </w:tcPr>
          <w:p w14:paraId="40BB21AD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6607BA3E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CD4986" w:rsidRPr="00CD4986" w14:paraId="5137B147" w14:textId="77777777" w:rsidTr="009A3DC3">
        <w:tc>
          <w:tcPr>
            <w:tcW w:w="377" w:type="pct"/>
            <w:hideMark/>
          </w:tcPr>
          <w:p w14:paraId="570E03D6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P107</w:t>
            </w:r>
          </w:p>
        </w:tc>
        <w:tc>
          <w:tcPr>
            <w:tcW w:w="244" w:type="pct"/>
            <w:hideMark/>
          </w:tcPr>
          <w:p w14:paraId="4FB6147D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58" w:type="pct"/>
            <w:hideMark/>
          </w:tcPr>
          <w:p w14:paraId="173CE0E5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52</w:t>
            </w:r>
          </w:p>
        </w:tc>
        <w:tc>
          <w:tcPr>
            <w:tcW w:w="600" w:type="pct"/>
            <w:hideMark/>
          </w:tcPr>
          <w:p w14:paraId="158C70BC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Memory decline with behavioral abnormalities for 1+ month</w:t>
            </w:r>
          </w:p>
        </w:tc>
        <w:tc>
          <w:tcPr>
            <w:tcW w:w="703" w:type="pct"/>
            <w:hideMark/>
          </w:tcPr>
          <w:p w14:paraId="47CD90F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Neurosyphilis</w:t>
            </w:r>
          </w:p>
        </w:tc>
        <w:tc>
          <w:tcPr>
            <w:tcW w:w="537" w:type="pct"/>
            <w:hideMark/>
          </w:tcPr>
          <w:p w14:paraId="343F6E8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</w:p>
        </w:tc>
        <w:tc>
          <w:tcPr>
            <w:tcW w:w="992" w:type="pct"/>
            <w:hideMark/>
          </w:tcPr>
          <w:p w14:paraId="00803B97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Slight ischemic lesions in bilateral frontal lobes</w:t>
            </w:r>
          </w:p>
        </w:tc>
        <w:tc>
          <w:tcPr>
            <w:tcW w:w="758" w:type="pct"/>
            <w:hideMark/>
          </w:tcPr>
          <w:p w14:paraId="527ABDB6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49CCCF4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CD4986" w:rsidRPr="00CD4986" w14:paraId="1B08396D" w14:textId="77777777" w:rsidTr="009A3DC3">
        <w:tc>
          <w:tcPr>
            <w:tcW w:w="377" w:type="pct"/>
            <w:hideMark/>
          </w:tcPr>
          <w:p w14:paraId="6098C144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P142</w:t>
            </w:r>
          </w:p>
        </w:tc>
        <w:tc>
          <w:tcPr>
            <w:tcW w:w="244" w:type="pct"/>
            <w:hideMark/>
          </w:tcPr>
          <w:p w14:paraId="5F3B2AB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58" w:type="pct"/>
            <w:hideMark/>
          </w:tcPr>
          <w:p w14:paraId="7BE18BBC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14</w:t>
            </w:r>
          </w:p>
        </w:tc>
        <w:tc>
          <w:tcPr>
            <w:tcW w:w="600" w:type="pct"/>
            <w:hideMark/>
          </w:tcPr>
          <w:p w14:paraId="16BA976C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Depressed mood with delayed reactions for 3+ months</w:t>
            </w:r>
          </w:p>
        </w:tc>
        <w:tc>
          <w:tcPr>
            <w:tcW w:w="703" w:type="pct"/>
            <w:hideMark/>
          </w:tcPr>
          <w:p w14:paraId="0F4FC1E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Encephalitis</w:t>
            </w:r>
          </w:p>
        </w:tc>
        <w:tc>
          <w:tcPr>
            <w:tcW w:w="537" w:type="pct"/>
            <w:hideMark/>
          </w:tcPr>
          <w:p w14:paraId="01CEB98D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5×10^6/L</w:t>
            </w:r>
          </w:p>
        </w:tc>
        <w:tc>
          <w:tcPr>
            <w:tcW w:w="992" w:type="pct"/>
            <w:hideMark/>
          </w:tcPr>
          <w:p w14:paraId="72B108A6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 significant abnormalities observed</w:t>
            </w:r>
          </w:p>
        </w:tc>
        <w:tc>
          <w:tcPr>
            <w:tcW w:w="758" w:type="pct"/>
            <w:hideMark/>
          </w:tcPr>
          <w:p w14:paraId="0CA5AB84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4AB19E06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7DFCAE79" w14:textId="77777777" w:rsidTr="009A3DC3">
        <w:tc>
          <w:tcPr>
            <w:tcW w:w="377" w:type="pct"/>
            <w:hideMark/>
          </w:tcPr>
          <w:p w14:paraId="258FDDFF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P138</w:t>
            </w:r>
          </w:p>
        </w:tc>
        <w:tc>
          <w:tcPr>
            <w:tcW w:w="244" w:type="pct"/>
            <w:hideMark/>
          </w:tcPr>
          <w:p w14:paraId="1B44397C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58" w:type="pct"/>
            <w:hideMark/>
          </w:tcPr>
          <w:p w14:paraId="235E0637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16</w:t>
            </w:r>
          </w:p>
        </w:tc>
        <w:tc>
          <w:tcPr>
            <w:tcW w:w="600" w:type="pct"/>
            <w:hideMark/>
          </w:tcPr>
          <w:p w14:paraId="6921405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Acute-onset delirium for 3 days</w:t>
            </w:r>
          </w:p>
        </w:tc>
        <w:tc>
          <w:tcPr>
            <w:tcW w:w="703" w:type="pct"/>
            <w:hideMark/>
          </w:tcPr>
          <w:p w14:paraId="3BAE8467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Delirium</w:t>
            </w:r>
          </w:p>
        </w:tc>
        <w:tc>
          <w:tcPr>
            <w:tcW w:w="537" w:type="pct"/>
            <w:hideMark/>
          </w:tcPr>
          <w:p w14:paraId="311A36BD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3×10^6/L</w:t>
            </w:r>
          </w:p>
        </w:tc>
        <w:tc>
          <w:tcPr>
            <w:tcW w:w="992" w:type="pct"/>
            <w:hideMark/>
          </w:tcPr>
          <w:p w14:paraId="55B2C9E6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Small demyelinating lesions in bilateral frontal lobes</w:t>
            </w:r>
          </w:p>
        </w:tc>
        <w:tc>
          <w:tcPr>
            <w:tcW w:w="758" w:type="pct"/>
            <w:hideMark/>
          </w:tcPr>
          <w:p w14:paraId="46F86335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4202BC4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</w:p>
        </w:tc>
      </w:tr>
      <w:tr w:rsidR="00CD4986" w:rsidRPr="00CD4986" w14:paraId="63B1C7DE" w14:textId="77777777" w:rsidTr="009A3DC3">
        <w:tc>
          <w:tcPr>
            <w:tcW w:w="377" w:type="pct"/>
            <w:hideMark/>
          </w:tcPr>
          <w:p w14:paraId="61BE663E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P139</w:t>
            </w:r>
          </w:p>
        </w:tc>
        <w:tc>
          <w:tcPr>
            <w:tcW w:w="244" w:type="pct"/>
            <w:hideMark/>
          </w:tcPr>
          <w:p w14:paraId="60655654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58" w:type="pct"/>
            <w:hideMark/>
          </w:tcPr>
          <w:p w14:paraId="2AADAD62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28</w:t>
            </w:r>
          </w:p>
        </w:tc>
        <w:tc>
          <w:tcPr>
            <w:tcW w:w="600" w:type="pct"/>
            <w:hideMark/>
          </w:tcPr>
          <w:p w14:paraId="63E14C6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Acute-onset emotional instability and behavioral abnormalities for 5 days</w:t>
            </w:r>
          </w:p>
        </w:tc>
        <w:tc>
          <w:tcPr>
            <w:tcW w:w="703" w:type="pct"/>
            <w:hideMark/>
          </w:tcPr>
          <w:p w14:paraId="553D40BE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Subclinical hyperthyroidism, psychiatric disorder caused by physical illness</w:t>
            </w:r>
          </w:p>
        </w:tc>
        <w:tc>
          <w:tcPr>
            <w:tcW w:w="537" w:type="pct"/>
            <w:hideMark/>
          </w:tcPr>
          <w:p w14:paraId="29E9A8BE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2×10^6/L</w:t>
            </w:r>
          </w:p>
        </w:tc>
        <w:tc>
          <w:tcPr>
            <w:tcW w:w="992" w:type="pct"/>
            <w:hideMark/>
          </w:tcPr>
          <w:p w14:paraId="03FB5433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White matter lesions in bilateral frontal lobes, suggesting demyelination</w:t>
            </w:r>
          </w:p>
        </w:tc>
        <w:tc>
          <w:tcPr>
            <w:tcW w:w="758" w:type="pct"/>
            <w:hideMark/>
          </w:tcPr>
          <w:p w14:paraId="5BD9CD77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4DAC3D2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42CF04D8" w14:textId="77777777" w:rsidTr="009A3DC3">
        <w:tc>
          <w:tcPr>
            <w:tcW w:w="377" w:type="pct"/>
            <w:hideMark/>
          </w:tcPr>
          <w:p w14:paraId="364D884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lastRenderedPageBreak/>
              <w:t>P140</w:t>
            </w:r>
          </w:p>
        </w:tc>
        <w:tc>
          <w:tcPr>
            <w:tcW w:w="244" w:type="pct"/>
            <w:hideMark/>
          </w:tcPr>
          <w:p w14:paraId="57721CEE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58" w:type="pct"/>
            <w:hideMark/>
          </w:tcPr>
          <w:p w14:paraId="4FCCAA15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13</w:t>
            </w:r>
          </w:p>
        </w:tc>
        <w:tc>
          <w:tcPr>
            <w:tcW w:w="600" w:type="pct"/>
            <w:hideMark/>
          </w:tcPr>
          <w:p w14:paraId="79A5B66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Sudden-onset disorganized speech for 3 days</w:t>
            </w:r>
          </w:p>
        </w:tc>
        <w:tc>
          <w:tcPr>
            <w:tcW w:w="703" w:type="pct"/>
            <w:hideMark/>
          </w:tcPr>
          <w:p w14:paraId="65527D67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Acute stress disorder, delirium</w:t>
            </w:r>
          </w:p>
        </w:tc>
        <w:tc>
          <w:tcPr>
            <w:tcW w:w="537" w:type="pct"/>
            <w:hideMark/>
          </w:tcPr>
          <w:p w14:paraId="28A1D46D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2×10^6/L</w:t>
            </w:r>
          </w:p>
        </w:tc>
        <w:tc>
          <w:tcPr>
            <w:tcW w:w="992" w:type="pct"/>
            <w:hideMark/>
          </w:tcPr>
          <w:p w14:paraId="635F24AD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 significant abnormalities observed</w:t>
            </w:r>
          </w:p>
        </w:tc>
        <w:tc>
          <w:tcPr>
            <w:tcW w:w="758" w:type="pct"/>
            <w:hideMark/>
          </w:tcPr>
          <w:p w14:paraId="540EDAD6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58EE2359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9A3DC3" w:rsidRPr="00CD4986" w14:paraId="517B71A0" w14:textId="77777777" w:rsidTr="009A3DC3">
        <w:tc>
          <w:tcPr>
            <w:tcW w:w="377" w:type="pct"/>
            <w:hideMark/>
          </w:tcPr>
          <w:p w14:paraId="1AF9A172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P141</w:t>
            </w:r>
          </w:p>
        </w:tc>
        <w:tc>
          <w:tcPr>
            <w:tcW w:w="244" w:type="pct"/>
            <w:hideMark/>
          </w:tcPr>
          <w:p w14:paraId="75B3571F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58" w:type="pct"/>
            <w:hideMark/>
          </w:tcPr>
          <w:p w14:paraId="7C222FC0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61</w:t>
            </w:r>
          </w:p>
        </w:tc>
        <w:tc>
          <w:tcPr>
            <w:tcW w:w="600" w:type="pct"/>
            <w:hideMark/>
          </w:tcPr>
          <w:p w14:paraId="468EE3BE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Recurrent episodes of altered consciousness for 1+ year, recurrent episodes for 1 week</w:t>
            </w:r>
          </w:p>
        </w:tc>
        <w:tc>
          <w:tcPr>
            <w:tcW w:w="703" w:type="pct"/>
            <w:hideMark/>
          </w:tcPr>
          <w:p w14:paraId="72C3C7C3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Seizure-like attacks</w:t>
            </w:r>
          </w:p>
        </w:tc>
        <w:tc>
          <w:tcPr>
            <w:tcW w:w="537" w:type="pct"/>
            <w:hideMark/>
          </w:tcPr>
          <w:p w14:paraId="5BD37894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1×10^6/L</w:t>
            </w:r>
          </w:p>
        </w:tc>
        <w:tc>
          <w:tcPr>
            <w:tcW w:w="992" w:type="pct"/>
            <w:hideMark/>
          </w:tcPr>
          <w:p w14:paraId="5AC59F9A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1. Possible old cerebellar hemisphere infarctions on the left side, possible subacute infarction cavity on the right side; 2. Brain atrophy</w:t>
            </w:r>
          </w:p>
        </w:tc>
        <w:tc>
          <w:tcPr>
            <w:tcW w:w="758" w:type="pct"/>
            <w:hideMark/>
          </w:tcPr>
          <w:p w14:paraId="6A88CEFA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30" w:type="pct"/>
            <w:hideMark/>
          </w:tcPr>
          <w:p w14:paraId="1D794C93" w14:textId="77777777" w:rsidR="009A3DC3" w:rsidRPr="00CD4986" w:rsidRDefault="009A3DC3" w:rsidP="007724FC">
            <w:pPr>
              <w:widowControl/>
              <w:spacing w:after="24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</w:tbl>
    <w:p w14:paraId="07C2F93F" w14:textId="77777777" w:rsidR="009A3DC3" w:rsidRPr="00CD4986" w:rsidRDefault="009A3DC3" w:rsidP="009A3DC3">
      <w:pPr>
        <w:rPr>
          <w:color w:val="000000" w:themeColor="text1"/>
        </w:rPr>
      </w:pPr>
    </w:p>
    <w:p w14:paraId="78CD72C6" w14:textId="06AEBF5E" w:rsidR="00193EA0" w:rsidRPr="00CD4986" w:rsidRDefault="00E04883" w:rsidP="00861AC8">
      <w:pPr>
        <w:outlineLvl w:val="0"/>
        <w:rPr>
          <w:rFonts w:ascii="Times New Roman" w:eastAsia="宋体" w:hAnsi="Times New Roman" w:cs="Times New Roman"/>
          <w:color w:val="000000" w:themeColor="text1"/>
          <w:szCs w:val="21"/>
          <w14:ligatures w14:val="none"/>
        </w:rPr>
      </w:pPr>
      <w:bookmarkStart w:id="6" w:name="_Toc229664932"/>
      <w:r w:rsidRPr="00E04883">
        <w:rPr>
          <w:rFonts w:ascii="Times New Roman" w:hAnsi="Times New Roman" w:cs="Times New Roman"/>
          <w:b/>
          <w:bCs/>
          <w:color w:val="000000" w:themeColor="text1"/>
          <w:szCs w:val="21"/>
        </w:rPr>
        <w:t>Supplementary</w:t>
      </w:r>
      <w:r>
        <w:rPr>
          <w:rFonts w:ascii="Times New Roman" w:hAnsi="Times New Roman" w:cs="Times New Roman"/>
          <w:b/>
          <w:bCs/>
          <w:color w:val="000000" w:themeColor="text1"/>
          <w:szCs w:val="21"/>
        </w:rPr>
        <w:t xml:space="preserve"> </w:t>
      </w:r>
      <w:r w:rsidR="00193EA0" w:rsidRPr="00CD4986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>Table</w:t>
      </w:r>
      <w:r w:rsidR="00193EA0" w:rsidRPr="00CD4986">
        <w:rPr>
          <w:rFonts w:ascii="Times New Roman" w:hAnsi="Times New Roman" w:cs="Times New Roman"/>
          <w:b/>
          <w:bCs/>
          <w:color w:val="000000" w:themeColor="text1"/>
          <w:szCs w:val="21"/>
        </w:rPr>
        <w:t xml:space="preserve"> </w:t>
      </w:r>
      <w:r w:rsidR="00193EA0" w:rsidRPr="00CD4986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>6</w:t>
      </w:r>
      <w:r w:rsidR="00193EA0" w:rsidRPr="00CD4986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="00193EA0" w:rsidRPr="00CD4986">
        <w:rPr>
          <w:rFonts w:ascii="Times New Roman" w:eastAsia="宋体" w:hAnsi="Times New Roman" w:cs="Times New Roman"/>
          <w:color w:val="000000" w:themeColor="text1"/>
          <w:szCs w:val="21"/>
          <w14:ligatures w14:val="none"/>
        </w:rPr>
        <w:t>TBA showed a suspected AE patient with positive nuclear antibodies</w:t>
      </w:r>
      <w:bookmarkEnd w:id="6"/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155"/>
        <w:gridCol w:w="720"/>
        <w:gridCol w:w="753"/>
        <w:gridCol w:w="1836"/>
        <w:gridCol w:w="1866"/>
        <w:gridCol w:w="1813"/>
        <w:gridCol w:w="2159"/>
        <w:gridCol w:w="2187"/>
        <w:gridCol w:w="1459"/>
      </w:tblGrid>
      <w:tr w:rsidR="00CD4986" w:rsidRPr="00CD4986" w14:paraId="6C95B418" w14:textId="77777777" w:rsidTr="00193EA0">
        <w:tc>
          <w:tcPr>
            <w:tcW w:w="414" w:type="pct"/>
            <w:hideMark/>
          </w:tcPr>
          <w:p w14:paraId="7CB915D4" w14:textId="77777777" w:rsidR="00193EA0" w:rsidRPr="00CD4986" w:rsidRDefault="00193EA0" w:rsidP="007724FC">
            <w:pPr>
              <w:widowControl/>
              <w:spacing w:after="240"/>
              <w:jc w:val="center"/>
              <w:rPr>
                <w:rFonts w:ascii="nineai" w:eastAsia="宋体" w:hAnsi="nineai" w:cs="宋体" w:hint="eastAsia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Patient</w:t>
            </w:r>
          </w:p>
        </w:tc>
        <w:tc>
          <w:tcPr>
            <w:tcW w:w="258" w:type="pct"/>
            <w:hideMark/>
          </w:tcPr>
          <w:p w14:paraId="6387689D" w14:textId="77777777" w:rsidR="00193EA0" w:rsidRPr="00CD4986" w:rsidRDefault="00193EA0" w:rsidP="007724FC">
            <w:pPr>
              <w:widowControl/>
              <w:spacing w:after="240"/>
              <w:jc w:val="center"/>
              <w:rPr>
                <w:rFonts w:ascii="nineai" w:eastAsia="宋体" w:hAnsi="nineai" w:cs="宋体" w:hint="eastAsia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Sex</w:t>
            </w:r>
          </w:p>
        </w:tc>
        <w:tc>
          <w:tcPr>
            <w:tcW w:w="270" w:type="pct"/>
            <w:hideMark/>
          </w:tcPr>
          <w:p w14:paraId="5CC53FF3" w14:textId="77777777" w:rsidR="00193EA0" w:rsidRPr="00CD4986" w:rsidRDefault="00193EA0" w:rsidP="007724FC">
            <w:pPr>
              <w:widowControl/>
              <w:spacing w:after="240"/>
              <w:jc w:val="center"/>
              <w:rPr>
                <w:rFonts w:ascii="nineai" w:eastAsia="宋体" w:hAnsi="nineai" w:cs="宋体" w:hint="eastAsia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Age (y)</w:t>
            </w:r>
          </w:p>
        </w:tc>
        <w:tc>
          <w:tcPr>
            <w:tcW w:w="658" w:type="pct"/>
            <w:hideMark/>
          </w:tcPr>
          <w:p w14:paraId="16334338" w14:textId="77777777" w:rsidR="00193EA0" w:rsidRPr="00CD4986" w:rsidRDefault="00193EA0" w:rsidP="007724FC">
            <w:pPr>
              <w:widowControl/>
              <w:spacing w:after="240"/>
              <w:jc w:val="center"/>
              <w:rPr>
                <w:rFonts w:ascii="nineai" w:eastAsia="宋体" w:hAnsi="nineai" w:cs="宋体" w:hint="eastAsia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Main Symptoms</w:t>
            </w:r>
          </w:p>
        </w:tc>
        <w:tc>
          <w:tcPr>
            <w:tcW w:w="669" w:type="pct"/>
            <w:hideMark/>
          </w:tcPr>
          <w:p w14:paraId="47A66B13" w14:textId="77777777" w:rsidR="00193EA0" w:rsidRPr="00CD4986" w:rsidRDefault="00193EA0" w:rsidP="007724FC">
            <w:pPr>
              <w:widowControl/>
              <w:spacing w:after="240"/>
              <w:jc w:val="center"/>
              <w:rPr>
                <w:rFonts w:ascii="nineai" w:eastAsia="宋体" w:hAnsi="nineai" w:cs="宋体" w:hint="eastAsia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Diagnosis</w:t>
            </w:r>
          </w:p>
        </w:tc>
        <w:tc>
          <w:tcPr>
            <w:tcW w:w="650" w:type="pct"/>
            <w:hideMark/>
          </w:tcPr>
          <w:p w14:paraId="5666866D" w14:textId="77777777" w:rsidR="00193EA0" w:rsidRPr="00CD4986" w:rsidRDefault="00193EA0" w:rsidP="007724FC">
            <w:pPr>
              <w:widowControl/>
              <w:spacing w:after="240"/>
              <w:jc w:val="center"/>
              <w:rPr>
                <w:rFonts w:ascii="nineai" w:eastAsia="宋体" w:hAnsi="nineai" w:cs="宋体" w:hint="eastAsia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CSF (WBC)</w:t>
            </w:r>
          </w:p>
        </w:tc>
        <w:tc>
          <w:tcPr>
            <w:tcW w:w="774" w:type="pct"/>
            <w:hideMark/>
          </w:tcPr>
          <w:p w14:paraId="363FEB39" w14:textId="77777777" w:rsidR="00193EA0" w:rsidRPr="00CD4986" w:rsidRDefault="00193EA0" w:rsidP="007724FC">
            <w:pPr>
              <w:widowControl/>
              <w:spacing w:after="240"/>
              <w:jc w:val="center"/>
              <w:rPr>
                <w:rFonts w:ascii="nineai" w:eastAsia="宋体" w:hAnsi="nineai" w:cs="宋体" w:hint="eastAsia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MRI</w:t>
            </w:r>
          </w:p>
        </w:tc>
        <w:tc>
          <w:tcPr>
            <w:tcW w:w="784" w:type="pct"/>
            <w:hideMark/>
          </w:tcPr>
          <w:p w14:paraId="4D2FCB90" w14:textId="77777777" w:rsidR="00193EA0" w:rsidRPr="00CD4986" w:rsidRDefault="00193EA0" w:rsidP="007724FC">
            <w:pPr>
              <w:widowControl/>
              <w:spacing w:after="240"/>
              <w:jc w:val="center"/>
              <w:rPr>
                <w:rFonts w:ascii="nineai" w:eastAsia="宋体" w:hAnsi="nineai" w:cs="宋体" w:hint="eastAsia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Immunotherapy</w:t>
            </w:r>
          </w:p>
        </w:tc>
        <w:tc>
          <w:tcPr>
            <w:tcW w:w="523" w:type="pct"/>
            <w:hideMark/>
          </w:tcPr>
          <w:p w14:paraId="3DA135B2" w14:textId="77777777" w:rsidR="00193EA0" w:rsidRPr="00CD4986" w:rsidRDefault="00193EA0" w:rsidP="007724FC">
            <w:pPr>
              <w:widowControl/>
              <w:spacing w:after="240"/>
              <w:jc w:val="center"/>
              <w:rPr>
                <w:rFonts w:ascii="nineai" w:eastAsia="宋体" w:hAnsi="nineai" w:cs="宋体" w:hint="eastAsia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Prognosis (</w:t>
            </w:r>
            <w:proofErr w:type="spellStart"/>
            <w:r w:rsidRPr="00CD4986">
              <w:rPr>
                <w:rFonts w:ascii="nineai" w:eastAsia="宋体" w:hAnsi="nineai" w:cs="宋体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mRS</w:t>
            </w:r>
            <w:proofErr w:type="spellEnd"/>
            <w:r w:rsidRPr="00CD4986">
              <w:rPr>
                <w:rFonts w:ascii="nineai" w:eastAsia="宋体" w:hAnsi="nineai" w:cs="宋体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)</w:t>
            </w:r>
          </w:p>
        </w:tc>
      </w:tr>
      <w:tr w:rsidR="00CD4986" w:rsidRPr="00CD4986" w14:paraId="0BB2349D" w14:textId="77777777" w:rsidTr="00193EA0">
        <w:tc>
          <w:tcPr>
            <w:tcW w:w="414" w:type="pct"/>
            <w:hideMark/>
          </w:tcPr>
          <w:p w14:paraId="462AF308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P61</w:t>
            </w:r>
          </w:p>
        </w:tc>
        <w:tc>
          <w:tcPr>
            <w:tcW w:w="258" w:type="pct"/>
            <w:hideMark/>
          </w:tcPr>
          <w:p w14:paraId="78BA4C8D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70" w:type="pct"/>
            <w:hideMark/>
          </w:tcPr>
          <w:p w14:paraId="1E17A47A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68</w:t>
            </w:r>
          </w:p>
        </w:tc>
        <w:tc>
          <w:tcPr>
            <w:tcW w:w="658" w:type="pct"/>
            <w:hideMark/>
          </w:tcPr>
          <w:p w14:paraId="0C0D9B7D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Acute memory decline for 6 days</w:t>
            </w:r>
          </w:p>
        </w:tc>
        <w:tc>
          <w:tcPr>
            <w:tcW w:w="669" w:type="pct"/>
            <w:hideMark/>
          </w:tcPr>
          <w:p w14:paraId="0112C29C" w14:textId="5AFD33D1" w:rsidR="00193EA0" w:rsidRPr="00CD4986" w:rsidRDefault="004707D6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Encephalitis</w:t>
            </w:r>
          </w:p>
        </w:tc>
        <w:tc>
          <w:tcPr>
            <w:tcW w:w="650" w:type="pct"/>
            <w:hideMark/>
          </w:tcPr>
          <w:p w14:paraId="47C096FD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6×10^6/L</w:t>
            </w:r>
          </w:p>
        </w:tc>
        <w:tc>
          <w:tcPr>
            <w:tcW w:w="774" w:type="pct"/>
            <w:hideMark/>
          </w:tcPr>
          <w:p w14:paraId="426D4A38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Multiple abnormal signals in bilateral medial temporal lobes, hippocampus, and right insular lobe</w:t>
            </w:r>
          </w:p>
        </w:tc>
        <w:tc>
          <w:tcPr>
            <w:tcW w:w="784" w:type="pct"/>
            <w:hideMark/>
          </w:tcPr>
          <w:p w14:paraId="75C51145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Yes</w:t>
            </w:r>
          </w:p>
        </w:tc>
        <w:tc>
          <w:tcPr>
            <w:tcW w:w="523" w:type="pct"/>
            <w:hideMark/>
          </w:tcPr>
          <w:p w14:paraId="2434767C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368BA6F4" w14:textId="77777777" w:rsidTr="00193EA0">
        <w:tc>
          <w:tcPr>
            <w:tcW w:w="414" w:type="pct"/>
            <w:hideMark/>
          </w:tcPr>
          <w:p w14:paraId="4E991C0A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P135</w:t>
            </w:r>
          </w:p>
        </w:tc>
        <w:tc>
          <w:tcPr>
            <w:tcW w:w="258" w:type="pct"/>
            <w:hideMark/>
          </w:tcPr>
          <w:p w14:paraId="62D57D8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70" w:type="pct"/>
            <w:hideMark/>
          </w:tcPr>
          <w:p w14:paraId="333D925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28</w:t>
            </w:r>
          </w:p>
        </w:tc>
        <w:tc>
          <w:tcPr>
            <w:tcW w:w="658" w:type="pct"/>
            <w:hideMark/>
          </w:tcPr>
          <w:p w14:paraId="5C23D57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Acute headache with behavioral and speech disturbances for 2 days</w:t>
            </w:r>
          </w:p>
        </w:tc>
        <w:tc>
          <w:tcPr>
            <w:tcW w:w="669" w:type="pct"/>
            <w:hideMark/>
          </w:tcPr>
          <w:p w14:paraId="65C12978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Intracranial venous sinus thrombosis</w:t>
            </w:r>
          </w:p>
        </w:tc>
        <w:tc>
          <w:tcPr>
            <w:tcW w:w="650" w:type="pct"/>
            <w:hideMark/>
          </w:tcPr>
          <w:p w14:paraId="3E60C85F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5×10^6/L</w:t>
            </w:r>
          </w:p>
        </w:tc>
        <w:tc>
          <w:tcPr>
            <w:tcW w:w="774" w:type="pct"/>
            <w:hideMark/>
          </w:tcPr>
          <w:p w14:paraId="21F3ADF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Possible thrombosis in the right transverse and sigmoid sinuses</w:t>
            </w:r>
          </w:p>
        </w:tc>
        <w:tc>
          <w:tcPr>
            <w:tcW w:w="784" w:type="pct"/>
            <w:hideMark/>
          </w:tcPr>
          <w:p w14:paraId="1C64D0B1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23" w:type="pct"/>
            <w:hideMark/>
          </w:tcPr>
          <w:p w14:paraId="62A6DD7B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</w:p>
        </w:tc>
      </w:tr>
      <w:tr w:rsidR="00CD4986" w:rsidRPr="00CD4986" w14:paraId="33F47C6D" w14:textId="77777777" w:rsidTr="00193EA0">
        <w:tc>
          <w:tcPr>
            <w:tcW w:w="414" w:type="pct"/>
            <w:hideMark/>
          </w:tcPr>
          <w:p w14:paraId="2690AE5E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P90</w:t>
            </w:r>
          </w:p>
        </w:tc>
        <w:tc>
          <w:tcPr>
            <w:tcW w:w="258" w:type="pct"/>
            <w:hideMark/>
          </w:tcPr>
          <w:p w14:paraId="177E09D1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70" w:type="pct"/>
            <w:hideMark/>
          </w:tcPr>
          <w:p w14:paraId="594B5D35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54</w:t>
            </w:r>
          </w:p>
        </w:tc>
        <w:tc>
          <w:tcPr>
            <w:tcW w:w="658" w:type="pct"/>
            <w:hideMark/>
          </w:tcPr>
          <w:p w14:paraId="3B43A2A1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Excitement and excessive speech following a fall-related </w:t>
            </w: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lastRenderedPageBreak/>
              <w:t>injury for more than a month</w:t>
            </w:r>
          </w:p>
        </w:tc>
        <w:tc>
          <w:tcPr>
            <w:tcW w:w="669" w:type="pct"/>
            <w:hideMark/>
          </w:tcPr>
          <w:p w14:paraId="2CC2D54E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lastRenderedPageBreak/>
              <w:t>Neurosyphilis</w:t>
            </w:r>
          </w:p>
        </w:tc>
        <w:tc>
          <w:tcPr>
            <w:tcW w:w="650" w:type="pct"/>
            <w:hideMark/>
          </w:tcPr>
          <w:p w14:paraId="497DCA8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2×10^6/L</w:t>
            </w:r>
          </w:p>
        </w:tc>
        <w:tc>
          <w:tcPr>
            <w:tcW w:w="774" w:type="pct"/>
            <w:hideMark/>
          </w:tcPr>
          <w:p w14:paraId="79CEA76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Multiple ischemic lesions in the bilateral basal ganglia, corona radiata, insular lobes, and pons</w:t>
            </w:r>
          </w:p>
        </w:tc>
        <w:tc>
          <w:tcPr>
            <w:tcW w:w="784" w:type="pct"/>
            <w:hideMark/>
          </w:tcPr>
          <w:p w14:paraId="07F913E1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23" w:type="pct"/>
            <w:hideMark/>
          </w:tcPr>
          <w:p w14:paraId="797C6325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1341A401" w14:textId="77777777" w:rsidTr="00193EA0">
        <w:tc>
          <w:tcPr>
            <w:tcW w:w="414" w:type="pct"/>
            <w:hideMark/>
          </w:tcPr>
          <w:p w14:paraId="45563059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P95</w:t>
            </w:r>
          </w:p>
        </w:tc>
        <w:tc>
          <w:tcPr>
            <w:tcW w:w="258" w:type="pct"/>
            <w:hideMark/>
          </w:tcPr>
          <w:p w14:paraId="16899C81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70" w:type="pct"/>
            <w:hideMark/>
          </w:tcPr>
          <w:p w14:paraId="3845AFFE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47</w:t>
            </w:r>
          </w:p>
        </w:tc>
        <w:tc>
          <w:tcPr>
            <w:tcW w:w="658" w:type="pct"/>
            <w:hideMark/>
          </w:tcPr>
          <w:p w14:paraId="647D86C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Memory decline with behavioral abnormalities for 3 months</w:t>
            </w:r>
          </w:p>
        </w:tc>
        <w:tc>
          <w:tcPr>
            <w:tcW w:w="669" w:type="pct"/>
            <w:hideMark/>
          </w:tcPr>
          <w:p w14:paraId="3EA86286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Neurosyphilis</w:t>
            </w:r>
          </w:p>
        </w:tc>
        <w:tc>
          <w:tcPr>
            <w:tcW w:w="650" w:type="pct"/>
            <w:hideMark/>
          </w:tcPr>
          <w:p w14:paraId="5CD88D8A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8×10^6/L</w:t>
            </w:r>
          </w:p>
        </w:tc>
        <w:tc>
          <w:tcPr>
            <w:tcW w:w="774" w:type="pct"/>
            <w:hideMark/>
          </w:tcPr>
          <w:p w14:paraId="7ABABF5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Multiple ischemic lesions in the right basal ganglia and bilateral frontotemporal white matter regions</w:t>
            </w:r>
          </w:p>
        </w:tc>
        <w:tc>
          <w:tcPr>
            <w:tcW w:w="784" w:type="pct"/>
            <w:hideMark/>
          </w:tcPr>
          <w:p w14:paraId="694AA4F9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23" w:type="pct"/>
            <w:hideMark/>
          </w:tcPr>
          <w:p w14:paraId="6FA7CBC8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297BA98C" w14:textId="77777777" w:rsidTr="00193EA0">
        <w:tc>
          <w:tcPr>
            <w:tcW w:w="414" w:type="pct"/>
            <w:hideMark/>
          </w:tcPr>
          <w:p w14:paraId="583D8704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P119</w:t>
            </w:r>
          </w:p>
        </w:tc>
        <w:tc>
          <w:tcPr>
            <w:tcW w:w="258" w:type="pct"/>
            <w:hideMark/>
          </w:tcPr>
          <w:p w14:paraId="4B717753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70" w:type="pct"/>
            <w:hideMark/>
          </w:tcPr>
          <w:p w14:paraId="5AFB80F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13</w:t>
            </w:r>
          </w:p>
        </w:tc>
        <w:tc>
          <w:tcPr>
            <w:tcW w:w="658" w:type="pct"/>
            <w:hideMark/>
          </w:tcPr>
          <w:p w14:paraId="7D8E9CED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Incoherent speech for 4 days, recurrent seizures for 3 days</w:t>
            </w:r>
          </w:p>
        </w:tc>
        <w:tc>
          <w:tcPr>
            <w:tcW w:w="669" w:type="pct"/>
            <w:hideMark/>
          </w:tcPr>
          <w:p w14:paraId="63272835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Epilepsy</w:t>
            </w:r>
          </w:p>
        </w:tc>
        <w:tc>
          <w:tcPr>
            <w:tcW w:w="650" w:type="pct"/>
            <w:hideMark/>
          </w:tcPr>
          <w:p w14:paraId="703E59AF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1×10^6/L</w:t>
            </w:r>
          </w:p>
        </w:tc>
        <w:tc>
          <w:tcPr>
            <w:tcW w:w="774" w:type="pct"/>
            <w:hideMark/>
          </w:tcPr>
          <w:p w14:paraId="23038603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 significant abnormalities observed in brain and hippocampal MRI scans</w:t>
            </w:r>
          </w:p>
        </w:tc>
        <w:tc>
          <w:tcPr>
            <w:tcW w:w="784" w:type="pct"/>
            <w:hideMark/>
          </w:tcPr>
          <w:p w14:paraId="5938E93F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23" w:type="pct"/>
            <w:hideMark/>
          </w:tcPr>
          <w:p w14:paraId="7758ECA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</w:p>
        </w:tc>
      </w:tr>
      <w:tr w:rsidR="00CD4986" w:rsidRPr="00CD4986" w14:paraId="0B999AA8" w14:textId="77777777" w:rsidTr="00193EA0">
        <w:tc>
          <w:tcPr>
            <w:tcW w:w="414" w:type="pct"/>
            <w:hideMark/>
          </w:tcPr>
          <w:p w14:paraId="08242279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P120</w:t>
            </w:r>
          </w:p>
        </w:tc>
        <w:tc>
          <w:tcPr>
            <w:tcW w:w="258" w:type="pct"/>
            <w:hideMark/>
          </w:tcPr>
          <w:p w14:paraId="6D4B41CA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70" w:type="pct"/>
            <w:hideMark/>
          </w:tcPr>
          <w:p w14:paraId="7B27C74F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13</w:t>
            </w:r>
          </w:p>
        </w:tc>
        <w:tc>
          <w:tcPr>
            <w:tcW w:w="658" w:type="pct"/>
            <w:hideMark/>
          </w:tcPr>
          <w:p w14:paraId="40161550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Recurrent episodes of loss of consciousness with limb twitching for 2 years, worsened with irritability for 3 months</w:t>
            </w:r>
          </w:p>
        </w:tc>
        <w:tc>
          <w:tcPr>
            <w:tcW w:w="669" w:type="pct"/>
            <w:hideMark/>
          </w:tcPr>
          <w:p w14:paraId="2A3C8265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Epilepsy</w:t>
            </w:r>
          </w:p>
        </w:tc>
        <w:tc>
          <w:tcPr>
            <w:tcW w:w="650" w:type="pct"/>
            <w:hideMark/>
          </w:tcPr>
          <w:p w14:paraId="6E63187B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3×10^6/L</w:t>
            </w:r>
          </w:p>
        </w:tc>
        <w:tc>
          <w:tcPr>
            <w:tcW w:w="774" w:type="pct"/>
            <w:hideMark/>
          </w:tcPr>
          <w:p w14:paraId="6AAF24EF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Possible left hippocampal sclerosis, ruled out focal cortical dysplasia in the left temporal lobe</w:t>
            </w:r>
          </w:p>
        </w:tc>
        <w:tc>
          <w:tcPr>
            <w:tcW w:w="784" w:type="pct"/>
            <w:hideMark/>
          </w:tcPr>
          <w:p w14:paraId="5C28E793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23" w:type="pct"/>
            <w:hideMark/>
          </w:tcPr>
          <w:p w14:paraId="2848CAD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7B3649E5" w14:textId="77777777" w:rsidTr="00193EA0">
        <w:tc>
          <w:tcPr>
            <w:tcW w:w="414" w:type="pct"/>
            <w:hideMark/>
          </w:tcPr>
          <w:p w14:paraId="1ECED3A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P121</w:t>
            </w:r>
          </w:p>
        </w:tc>
        <w:tc>
          <w:tcPr>
            <w:tcW w:w="258" w:type="pct"/>
            <w:hideMark/>
          </w:tcPr>
          <w:p w14:paraId="7F99B4F4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70" w:type="pct"/>
            <w:hideMark/>
          </w:tcPr>
          <w:p w14:paraId="46C0034E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59</w:t>
            </w:r>
          </w:p>
        </w:tc>
        <w:tc>
          <w:tcPr>
            <w:tcW w:w="658" w:type="pct"/>
            <w:hideMark/>
          </w:tcPr>
          <w:p w14:paraId="4F4B9B2E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Recurrent psychiatric symptoms for over 20 years, recent relapse with seizure-like episodes for 4 days</w:t>
            </w:r>
          </w:p>
        </w:tc>
        <w:tc>
          <w:tcPr>
            <w:tcW w:w="669" w:type="pct"/>
            <w:hideMark/>
          </w:tcPr>
          <w:p w14:paraId="228D175E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Herpes simplex virus encephalitis</w:t>
            </w:r>
          </w:p>
        </w:tc>
        <w:tc>
          <w:tcPr>
            <w:tcW w:w="650" w:type="pct"/>
            <w:hideMark/>
          </w:tcPr>
          <w:p w14:paraId="19C63AF5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7×10^6/L</w:t>
            </w:r>
          </w:p>
        </w:tc>
        <w:tc>
          <w:tcPr>
            <w:tcW w:w="774" w:type="pct"/>
            <w:hideMark/>
          </w:tcPr>
          <w:p w14:paraId="64D07941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1) Multiple ischemic lesions in the bilateral frontal, parietal lobes, and periventricular regions. </w:t>
            </w:r>
          </w:p>
          <w:p w14:paraId="2CC8B1EB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2) Mild cerebral white matter rarefaction. </w:t>
            </w:r>
          </w:p>
          <w:p w14:paraId="2A5E4F2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lastRenderedPageBreak/>
              <w:t>3) Cerebral atrophy.</w:t>
            </w:r>
          </w:p>
        </w:tc>
        <w:tc>
          <w:tcPr>
            <w:tcW w:w="784" w:type="pct"/>
            <w:hideMark/>
          </w:tcPr>
          <w:p w14:paraId="7F0F4948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lastRenderedPageBreak/>
              <w:t>No</w:t>
            </w:r>
          </w:p>
        </w:tc>
        <w:tc>
          <w:tcPr>
            <w:tcW w:w="523" w:type="pct"/>
            <w:hideMark/>
          </w:tcPr>
          <w:p w14:paraId="087B3F41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7EE7CCF3" w14:textId="77777777" w:rsidTr="00193EA0">
        <w:tc>
          <w:tcPr>
            <w:tcW w:w="414" w:type="pct"/>
            <w:hideMark/>
          </w:tcPr>
          <w:p w14:paraId="6CBDD99D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P124</w:t>
            </w:r>
          </w:p>
        </w:tc>
        <w:tc>
          <w:tcPr>
            <w:tcW w:w="258" w:type="pct"/>
            <w:hideMark/>
          </w:tcPr>
          <w:p w14:paraId="4A524CF4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70" w:type="pct"/>
            <w:hideMark/>
          </w:tcPr>
          <w:p w14:paraId="525EFC4A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65</w:t>
            </w:r>
          </w:p>
        </w:tc>
        <w:tc>
          <w:tcPr>
            <w:tcW w:w="658" w:type="pct"/>
            <w:hideMark/>
          </w:tcPr>
          <w:p w14:paraId="21017FF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Memory decline for over 3 years, worsened with speech and behavioral disturbances for over 2 weeks</w:t>
            </w:r>
          </w:p>
        </w:tc>
        <w:tc>
          <w:tcPr>
            <w:tcW w:w="669" w:type="pct"/>
            <w:hideMark/>
          </w:tcPr>
          <w:p w14:paraId="51963151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Encephalitis?</w:t>
            </w:r>
          </w:p>
        </w:tc>
        <w:tc>
          <w:tcPr>
            <w:tcW w:w="650" w:type="pct"/>
            <w:hideMark/>
          </w:tcPr>
          <w:p w14:paraId="09EED86E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19×10^6/L</w:t>
            </w:r>
          </w:p>
        </w:tc>
        <w:tc>
          <w:tcPr>
            <w:tcW w:w="774" w:type="pct"/>
            <w:hideMark/>
          </w:tcPr>
          <w:p w14:paraId="2AF1ABEF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Cerebral atrophy</w:t>
            </w:r>
          </w:p>
        </w:tc>
        <w:tc>
          <w:tcPr>
            <w:tcW w:w="784" w:type="pct"/>
            <w:hideMark/>
          </w:tcPr>
          <w:p w14:paraId="145DBD9A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23" w:type="pct"/>
            <w:hideMark/>
          </w:tcPr>
          <w:p w14:paraId="6B3F8540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</w:p>
        </w:tc>
      </w:tr>
      <w:tr w:rsidR="00CD4986" w:rsidRPr="00CD4986" w14:paraId="62080AF5" w14:textId="77777777" w:rsidTr="00193EA0">
        <w:tc>
          <w:tcPr>
            <w:tcW w:w="414" w:type="pct"/>
            <w:hideMark/>
          </w:tcPr>
          <w:p w14:paraId="1DAE8B4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P125</w:t>
            </w:r>
          </w:p>
        </w:tc>
        <w:tc>
          <w:tcPr>
            <w:tcW w:w="258" w:type="pct"/>
            <w:hideMark/>
          </w:tcPr>
          <w:p w14:paraId="4C21E62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70" w:type="pct"/>
            <w:hideMark/>
          </w:tcPr>
          <w:p w14:paraId="4B874B5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13</w:t>
            </w:r>
          </w:p>
        </w:tc>
        <w:tc>
          <w:tcPr>
            <w:tcW w:w="658" w:type="pct"/>
            <w:hideMark/>
          </w:tcPr>
          <w:p w14:paraId="20616ADF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Emotional instability for over a year, refusal to eat for 2 weeks</w:t>
            </w:r>
          </w:p>
        </w:tc>
        <w:tc>
          <w:tcPr>
            <w:tcW w:w="669" w:type="pct"/>
            <w:hideMark/>
          </w:tcPr>
          <w:p w14:paraId="544DBDEF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Encephalitis (</w:t>
            </w:r>
            <w:proofErr w:type="spellStart"/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Rickettsial</w:t>
            </w:r>
            <w:proofErr w:type="spellEnd"/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infection); Atypical neurogenic anorexia</w:t>
            </w:r>
          </w:p>
        </w:tc>
        <w:tc>
          <w:tcPr>
            <w:tcW w:w="650" w:type="pct"/>
            <w:hideMark/>
          </w:tcPr>
          <w:p w14:paraId="457C5A4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2×10^6/L</w:t>
            </w:r>
          </w:p>
        </w:tc>
        <w:tc>
          <w:tcPr>
            <w:tcW w:w="774" w:type="pct"/>
            <w:hideMark/>
          </w:tcPr>
          <w:p w14:paraId="4E9F670C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Lesion in the pressure point of the corpus callosum, reversible corpus callosum syndrome is considered</w:t>
            </w:r>
          </w:p>
        </w:tc>
        <w:tc>
          <w:tcPr>
            <w:tcW w:w="784" w:type="pct"/>
            <w:hideMark/>
          </w:tcPr>
          <w:p w14:paraId="544125BA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23" w:type="pct"/>
            <w:hideMark/>
          </w:tcPr>
          <w:p w14:paraId="62513FC3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61AE4726" w14:textId="77777777" w:rsidTr="00193EA0">
        <w:tc>
          <w:tcPr>
            <w:tcW w:w="414" w:type="pct"/>
            <w:hideMark/>
          </w:tcPr>
          <w:p w14:paraId="6999412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P127</w:t>
            </w:r>
          </w:p>
        </w:tc>
        <w:tc>
          <w:tcPr>
            <w:tcW w:w="258" w:type="pct"/>
            <w:hideMark/>
          </w:tcPr>
          <w:p w14:paraId="37656171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70" w:type="pct"/>
            <w:hideMark/>
          </w:tcPr>
          <w:p w14:paraId="4757F196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20</w:t>
            </w:r>
          </w:p>
        </w:tc>
        <w:tc>
          <w:tcPr>
            <w:tcW w:w="658" w:type="pct"/>
            <w:hideMark/>
          </w:tcPr>
          <w:p w14:paraId="13DBD08D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Acute onset of altered behavior following fever for 5 months</w:t>
            </w:r>
          </w:p>
        </w:tc>
        <w:tc>
          <w:tcPr>
            <w:tcW w:w="669" w:type="pct"/>
            <w:hideMark/>
          </w:tcPr>
          <w:p w14:paraId="72DC6884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Encephalitis?</w:t>
            </w:r>
          </w:p>
        </w:tc>
        <w:tc>
          <w:tcPr>
            <w:tcW w:w="650" w:type="pct"/>
            <w:hideMark/>
          </w:tcPr>
          <w:p w14:paraId="0CA2921B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2×10^6/L</w:t>
            </w:r>
          </w:p>
        </w:tc>
        <w:tc>
          <w:tcPr>
            <w:tcW w:w="774" w:type="pct"/>
            <w:hideMark/>
          </w:tcPr>
          <w:p w14:paraId="53CBDCEA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 significant abnormalities observed in MRI scans</w:t>
            </w:r>
          </w:p>
        </w:tc>
        <w:tc>
          <w:tcPr>
            <w:tcW w:w="784" w:type="pct"/>
            <w:hideMark/>
          </w:tcPr>
          <w:p w14:paraId="4EE6E54F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23" w:type="pct"/>
            <w:hideMark/>
          </w:tcPr>
          <w:p w14:paraId="0AF7DB8C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</w:p>
        </w:tc>
      </w:tr>
      <w:tr w:rsidR="00CD4986" w:rsidRPr="00CD4986" w14:paraId="45AF60A8" w14:textId="77777777" w:rsidTr="00193EA0">
        <w:tc>
          <w:tcPr>
            <w:tcW w:w="414" w:type="pct"/>
            <w:hideMark/>
          </w:tcPr>
          <w:p w14:paraId="75EC6CF8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P128</w:t>
            </w:r>
          </w:p>
        </w:tc>
        <w:tc>
          <w:tcPr>
            <w:tcW w:w="258" w:type="pct"/>
            <w:hideMark/>
          </w:tcPr>
          <w:p w14:paraId="0A1D6314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70" w:type="pct"/>
            <w:hideMark/>
          </w:tcPr>
          <w:p w14:paraId="246EA8D8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15</w:t>
            </w:r>
          </w:p>
        </w:tc>
        <w:tc>
          <w:tcPr>
            <w:tcW w:w="658" w:type="pct"/>
            <w:hideMark/>
          </w:tcPr>
          <w:p w14:paraId="4450313F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Behavioral disturbances and self-laughter for over a month</w:t>
            </w:r>
          </w:p>
        </w:tc>
        <w:tc>
          <w:tcPr>
            <w:tcW w:w="669" w:type="pct"/>
            <w:hideMark/>
          </w:tcPr>
          <w:p w14:paraId="537E225D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Encephalitis?</w:t>
            </w:r>
          </w:p>
        </w:tc>
        <w:tc>
          <w:tcPr>
            <w:tcW w:w="650" w:type="pct"/>
            <w:hideMark/>
          </w:tcPr>
          <w:p w14:paraId="28F939E1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0×10^6/L</w:t>
            </w:r>
          </w:p>
        </w:tc>
        <w:tc>
          <w:tcPr>
            <w:tcW w:w="774" w:type="pct"/>
            <w:hideMark/>
          </w:tcPr>
          <w:p w14:paraId="7C2E3C6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Leukoaraiosis</w:t>
            </w:r>
            <w:proofErr w:type="spellEnd"/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in the periventricular regions of both lateral ventricles</w:t>
            </w:r>
          </w:p>
        </w:tc>
        <w:tc>
          <w:tcPr>
            <w:tcW w:w="784" w:type="pct"/>
            <w:hideMark/>
          </w:tcPr>
          <w:p w14:paraId="14CF7F0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23" w:type="pct"/>
            <w:hideMark/>
          </w:tcPr>
          <w:p w14:paraId="7748FA18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2A8A7B1C" w14:textId="77777777" w:rsidTr="00193EA0">
        <w:tc>
          <w:tcPr>
            <w:tcW w:w="414" w:type="pct"/>
            <w:hideMark/>
          </w:tcPr>
          <w:p w14:paraId="741BE345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P129</w:t>
            </w:r>
          </w:p>
        </w:tc>
        <w:tc>
          <w:tcPr>
            <w:tcW w:w="258" w:type="pct"/>
            <w:hideMark/>
          </w:tcPr>
          <w:p w14:paraId="6CEAD0E4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70" w:type="pct"/>
            <w:hideMark/>
          </w:tcPr>
          <w:p w14:paraId="075C9A5E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67</w:t>
            </w:r>
          </w:p>
        </w:tc>
        <w:tc>
          <w:tcPr>
            <w:tcW w:w="658" w:type="pct"/>
            <w:hideMark/>
          </w:tcPr>
          <w:p w14:paraId="069AAC0B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Behavioral disturbances and </w:t>
            </w: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lastRenderedPageBreak/>
              <w:t>depressed mood for over 20 days</w:t>
            </w:r>
          </w:p>
        </w:tc>
        <w:tc>
          <w:tcPr>
            <w:tcW w:w="669" w:type="pct"/>
            <w:hideMark/>
          </w:tcPr>
          <w:p w14:paraId="76C6D5B2" w14:textId="02A9CE8E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lastRenderedPageBreak/>
              <w:t>1.</w:t>
            </w:r>
            <w:r w:rsidR="004707D6" w:rsidRPr="00CD4986"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Encephalitis, </w:t>
            </w:r>
          </w:p>
          <w:p w14:paraId="4500F43E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2. Bacterial pneumonia</w:t>
            </w:r>
          </w:p>
          <w:p w14:paraId="50A6BBA0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lastRenderedPageBreak/>
              <w:t xml:space="preserve">3. Pulmonary nodules, </w:t>
            </w:r>
          </w:p>
          <w:p w14:paraId="2778BF7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4. Type 2 diabetes</w:t>
            </w:r>
          </w:p>
        </w:tc>
        <w:tc>
          <w:tcPr>
            <w:tcW w:w="650" w:type="pct"/>
            <w:hideMark/>
          </w:tcPr>
          <w:p w14:paraId="5E55357B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lastRenderedPageBreak/>
              <w:t>5×10^6/L</w:t>
            </w:r>
          </w:p>
        </w:tc>
        <w:tc>
          <w:tcPr>
            <w:tcW w:w="774" w:type="pct"/>
            <w:hideMark/>
          </w:tcPr>
          <w:p w14:paraId="05F18AF3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1. Bilateral periventricular ischemic changes. </w:t>
            </w:r>
          </w:p>
          <w:p w14:paraId="1E6C48E6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2. Mild cerebral atrophy</w:t>
            </w:r>
          </w:p>
        </w:tc>
        <w:tc>
          <w:tcPr>
            <w:tcW w:w="784" w:type="pct"/>
            <w:hideMark/>
          </w:tcPr>
          <w:p w14:paraId="3B35510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23" w:type="pct"/>
            <w:hideMark/>
          </w:tcPr>
          <w:p w14:paraId="07718F13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72CA3529" w14:textId="77777777" w:rsidTr="00193EA0">
        <w:tc>
          <w:tcPr>
            <w:tcW w:w="414" w:type="pct"/>
            <w:hideMark/>
          </w:tcPr>
          <w:p w14:paraId="1DA1A549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P130</w:t>
            </w:r>
          </w:p>
        </w:tc>
        <w:tc>
          <w:tcPr>
            <w:tcW w:w="258" w:type="pct"/>
            <w:hideMark/>
          </w:tcPr>
          <w:p w14:paraId="5D4E9944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70" w:type="pct"/>
            <w:hideMark/>
          </w:tcPr>
          <w:p w14:paraId="2B5AA4F0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33</w:t>
            </w:r>
          </w:p>
        </w:tc>
        <w:tc>
          <w:tcPr>
            <w:tcW w:w="658" w:type="pct"/>
            <w:hideMark/>
          </w:tcPr>
          <w:p w14:paraId="4F765FDB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Acute onset of behavioral disturbances for 3 days</w:t>
            </w:r>
          </w:p>
        </w:tc>
        <w:tc>
          <w:tcPr>
            <w:tcW w:w="669" w:type="pct"/>
            <w:hideMark/>
          </w:tcPr>
          <w:p w14:paraId="0B483824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1. Organic mental disorder, 2. Connective tissue disease (SLE?)</w:t>
            </w:r>
          </w:p>
        </w:tc>
        <w:tc>
          <w:tcPr>
            <w:tcW w:w="650" w:type="pct"/>
            <w:hideMark/>
          </w:tcPr>
          <w:p w14:paraId="6C9E7FE9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1×10^6/L</w:t>
            </w:r>
          </w:p>
        </w:tc>
        <w:tc>
          <w:tcPr>
            <w:tcW w:w="774" w:type="pct"/>
            <w:hideMark/>
          </w:tcPr>
          <w:p w14:paraId="179E0EC0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 significant abnormalities observed on brain MRI scans. MRV showed narrow lumens in the left transverse and sigmoid sinuses with partial unclear display</w:t>
            </w:r>
          </w:p>
        </w:tc>
        <w:tc>
          <w:tcPr>
            <w:tcW w:w="784" w:type="pct"/>
            <w:hideMark/>
          </w:tcPr>
          <w:p w14:paraId="25A88E0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23" w:type="pct"/>
            <w:hideMark/>
          </w:tcPr>
          <w:p w14:paraId="4E5D77D0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5D4231A5" w14:textId="77777777" w:rsidTr="00193EA0">
        <w:tc>
          <w:tcPr>
            <w:tcW w:w="414" w:type="pct"/>
            <w:hideMark/>
          </w:tcPr>
          <w:p w14:paraId="5266547D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P134</w:t>
            </w:r>
          </w:p>
        </w:tc>
        <w:tc>
          <w:tcPr>
            <w:tcW w:w="258" w:type="pct"/>
            <w:hideMark/>
          </w:tcPr>
          <w:p w14:paraId="3AC41D25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70" w:type="pct"/>
            <w:hideMark/>
          </w:tcPr>
          <w:p w14:paraId="109EF733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23</w:t>
            </w:r>
          </w:p>
        </w:tc>
        <w:tc>
          <w:tcPr>
            <w:tcW w:w="658" w:type="pct"/>
            <w:hideMark/>
          </w:tcPr>
          <w:p w14:paraId="3D7E2270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Low mood for 3 months, worsened with speech and behavioral abnormalities for 2 weeks</w:t>
            </w:r>
          </w:p>
        </w:tc>
        <w:tc>
          <w:tcPr>
            <w:tcW w:w="669" w:type="pct"/>
            <w:hideMark/>
          </w:tcPr>
          <w:p w14:paraId="2AFC0465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1.Encephalitis,</w:t>
            </w:r>
          </w:p>
          <w:p w14:paraId="21416B23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2. Nodular thyroid disease</w:t>
            </w:r>
          </w:p>
        </w:tc>
        <w:tc>
          <w:tcPr>
            <w:tcW w:w="650" w:type="pct"/>
            <w:hideMark/>
          </w:tcPr>
          <w:p w14:paraId="65B7EC63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5×10^6/L</w:t>
            </w:r>
          </w:p>
        </w:tc>
        <w:tc>
          <w:tcPr>
            <w:tcW w:w="774" w:type="pct"/>
            <w:hideMark/>
          </w:tcPr>
          <w:p w14:paraId="5BF4878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Patchy abnormal signals below the left frontal cortex - left corona radiata</w:t>
            </w:r>
          </w:p>
        </w:tc>
        <w:tc>
          <w:tcPr>
            <w:tcW w:w="784" w:type="pct"/>
            <w:hideMark/>
          </w:tcPr>
          <w:p w14:paraId="4F001FA8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23" w:type="pct"/>
            <w:hideMark/>
          </w:tcPr>
          <w:p w14:paraId="52CB5329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0B1A97EE" w14:textId="77777777" w:rsidTr="00193EA0">
        <w:tc>
          <w:tcPr>
            <w:tcW w:w="414" w:type="pct"/>
            <w:hideMark/>
          </w:tcPr>
          <w:p w14:paraId="4F777A68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P99</w:t>
            </w:r>
          </w:p>
        </w:tc>
        <w:tc>
          <w:tcPr>
            <w:tcW w:w="258" w:type="pct"/>
            <w:hideMark/>
          </w:tcPr>
          <w:p w14:paraId="359FBE19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70" w:type="pct"/>
            <w:hideMark/>
          </w:tcPr>
          <w:p w14:paraId="4C4CA883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58</w:t>
            </w:r>
          </w:p>
        </w:tc>
        <w:tc>
          <w:tcPr>
            <w:tcW w:w="658" w:type="pct"/>
            <w:hideMark/>
          </w:tcPr>
          <w:p w14:paraId="33E984DB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Behavioral disturbances and memory decline for 1 month</w:t>
            </w:r>
          </w:p>
        </w:tc>
        <w:tc>
          <w:tcPr>
            <w:tcW w:w="669" w:type="pct"/>
            <w:hideMark/>
          </w:tcPr>
          <w:p w14:paraId="209A822E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Neurosyphilis</w:t>
            </w:r>
          </w:p>
        </w:tc>
        <w:tc>
          <w:tcPr>
            <w:tcW w:w="650" w:type="pct"/>
            <w:hideMark/>
          </w:tcPr>
          <w:p w14:paraId="6280D029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20×10^6/L</w:t>
            </w:r>
          </w:p>
        </w:tc>
        <w:tc>
          <w:tcPr>
            <w:tcW w:w="774" w:type="pct"/>
            <w:hideMark/>
          </w:tcPr>
          <w:p w14:paraId="02BEB09B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1) Abnormal white matter signals beneath bilateral cerebral cortices, mainly in the temporal lobes, suggestive of encephalitis</w:t>
            </w:r>
          </w:p>
        </w:tc>
        <w:tc>
          <w:tcPr>
            <w:tcW w:w="784" w:type="pct"/>
            <w:hideMark/>
          </w:tcPr>
          <w:p w14:paraId="6889D983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23" w:type="pct"/>
            <w:hideMark/>
          </w:tcPr>
          <w:p w14:paraId="0B6A611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00BAE521" w14:textId="77777777" w:rsidTr="00193EA0">
        <w:tc>
          <w:tcPr>
            <w:tcW w:w="414" w:type="pct"/>
            <w:hideMark/>
          </w:tcPr>
          <w:p w14:paraId="16433545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lastRenderedPageBreak/>
              <w:t>P111</w:t>
            </w:r>
          </w:p>
        </w:tc>
        <w:tc>
          <w:tcPr>
            <w:tcW w:w="258" w:type="pct"/>
            <w:hideMark/>
          </w:tcPr>
          <w:p w14:paraId="2B5F4733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70" w:type="pct"/>
            <w:hideMark/>
          </w:tcPr>
          <w:p w14:paraId="013B2CAC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59</w:t>
            </w:r>
          </w:p>
        </w:tc>
        <w:tc>
          <w:tcPr>
            <w:tcW w:w="658" w:type="pct"/>
            <w:hideMark/>
          </w:tcPr>
          <w:p w14:paraId="562D7E5A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Acute onset of behavioral disturbances for half a month</w:t>
            </w:r>
          </w:p>
        </w:tc>
        <w:tc>
          <w:tcPr>
            <w:tcW w:w="669" w:type="pct"/>
            <w:hideMark/>
          </w:tcPr>
          <w:p w14:paraId="2A55218F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Neurosyphilis</w:t>
            </w:r>
          </w:p>
        </w:tc>
        <w:tc>
          <w:tcPr>
            <w:tcW w:w="650" w:type="pct"/>
            <w:hideMark/>
          </w:tcPr>
          <w:p w14:paraId="1EF5283E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55×10^6/L</w:t>
            </w:r>
          </w:p>
        </w:tc>
        <w:tc>
          <w:tcPr>
            <w:tcW w:w="774" w:type="pct"/>
            <w:hideMark/>
          </w:tcPr>
          <w:p w14:paraId="3E159C54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1. Formation of small cavities in the left cerebellar hemisphere;</w:t>
            </w:r>
          </w:p>
          <w:p w14:paraId="5E1B192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2. Cerebral white matter degeneration; </w:t>
            </w:r>
          </w:p>
          <w:p w14:paraId="50A0064A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3. Mild diffuse cerebral atrophy</w:t>
            </w:r>
          </w:p>
        </w:tc>
        <w:tc>
          <w:tcPr>
            <w:tcW w:w="784" w:type="pct"/>
            <w:hideMark/>
          </w:tcPr>
          <w:p w14:paraId="261E360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23" w:type="pct"/>
            <w:hideMark/>
          </w:tcPr>
          <w:p w14:paraId="700B68A8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254357F2" w14:textId="77777777" w:rsidTr="00193EA0">
        <w:tc>
          <w:tcPr>
            <w:tcW w:w="414" w:type="pct"/>
            <w:hideMark/>
          </w:tcPr>
          <w:p w14:paraId="1CF4CC4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P118</w:t>
            </w:r>
          </w:p>
        </w:tc>
        <w:tc>
          <w:tcPr>
            <w:tcW w:w="258" w:type="pct"/>
            <w:hideMark/>
          </w:tcPr>
          <w:p w14:paraId="764D767D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70" w:type="pct"/>
            <w:hideMark/>
          </w:tcPr>
          <w:p w14:paraId="14C795AF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68</w:t>
            </w:r>
          </w:p>
        </w:tc>
        <w:tc>
          <w:tcPr>
            <w:tcW w:w="658" w:type="pct"/>
            <w:hideMark/>
          </w:tcPr>
          <w:p w14:paraId="47C6049C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Memory decline for 3 months</w:t>
            </w:r>
          </w:p>
        </w:tc>
        <w:tc>
          <w:tcPr>
            <w:tcW w:w="669" w:type="pct"/>
            <w:hideMark/>
          </w:tcPr>
          <w:p w14:paraId="12ABAAB1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Neurosyphilis</w:t>
            </w:r>
          </w:p>
        </w:tc>
        <w:tc>
          <w:tcPr>
            <w:tcW w:w="650" w:type="pct"/>
            <w:hideMark/>
          </w:tcPr>
          <w:p w14:paraId="5EC00FDB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2×10^6/L</w:t>
            </w:r>
          </w:p>
        </w:tc>
        <w:tc>
          <w:tcPr>
            <w:tcW w:w="774" w:type="pct"/>
            <w:hideMark/>
          </w:tcPr>
          <w:p w14:paraId="092D304F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1) Multiple abnormal signals in bilateral frontal, parietal lobes, insular lobes, possibly ischemic lesions? </w:t>
            </w:r>
          </w:p>
          <w:p w14:paraId="25A301D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2) Cerebral white matter rarefaction, cerebral atrophy. </w:t>
            </w:r>
          </w:p>
          <w:p w14:paraId="798994D3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3)Hydrocephalus</w:t>
            </w:r>
          </w:p>
        </w:tc>
        <w:tc>
          <w:tcPr>
            <w:tcW w:w="784" w:type="pct"/>
            <w:hideMark/>
          </w:tcPr>
          <w:p w14:paraId="2E1F640E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23" w:type="pct"/>
            <w:hideMark/>
          </w:tcPr>
          <w:p w14:paraId="054E3B3D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CD4986" w:rsidRPr="00CD4986" w14:paraId="2195488D" w14:textId="77777777" w:rsidTr="00193EA0">
        <w:tc>
          <w:tcPr>
            <w:tcW w:w="414" w:type="pct"/>
            <w:hideMark/>
          </w:tcPr>
          <w:p w14:paraId="2391AF04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P138</w:t>
            </w:r>
          </w:p>
        </w:tc>
        <w:tc>
          <w:tcPr>
            <w:tcW w:w="258" w:type="pct"/>
            <w:hideMark/>
          </w:tcPr>
          <w:p w14:paraId="26F3E699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F</w:t>
            </w:r>
          </w:p>
        </w:tc>
        <w:tc>
          <w:tcPr>
            <w:tcW w:w="270" w:type="pct"/>
            <w:hideMark/>
          </w:tcPr>
          <w:p w14:paraId="75E2539F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64</w:t>
            </w:r>
          </w:p>
        </w:tc>
        <w:tc>
          <w:tcPr>
            <w:tcW w:w="658" w:type="pct"/>
            <w:hideMark/>
          </w:tcPr>
          <w:p w14:paraId="06AEE504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Blurred vision, diplopia, headache for 1 month, worsened for 3 days</w:t>
            </w:r>
          </w:p>
        </w:tc>
        <w:tc>
          <w:tcPr>
            <w:tcW w:w="669" w:type="pct"/>
            <w:hideMark/>
          </w:tcPr>
          <w:p w14:paraId="7E946D71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Pyogenic meningitis</w:t>
            </w:r>
          </w:p>
        </w:tc>
        <w:tc>
          <w:tcPr>
            <w:tcW w:w="650" w:type="pct"/>
            <w:hideMark/>
          </w:tcPr>
          <w:p w14:paraId="1F378196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2489×10^6/L</w:t>
            </w:r>
          </w:p>
        </w:tc>
        <w:tc>
          <w:tcPr>
            <w:tcW w:w="774" w:type="pct"/>
            <w:hideMark/>
          </w:tcPr>
          <w:p w14:paraId="2F7322F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1) Changes in the pituitary gland and </w:t>
            </w:r>
            <w:proofErr w:type="spellStart"/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sella</w:t>
            </w:r>
            <w:proofErr w:type="spellEnd"/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turcica. </w:t>
            </w:r>
          </w:p>
          <w:p w14:paraId="6F107461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2) Mild cerebral white matter rarefaction. </w:t>
            </w:r>
          </w:p>
          <w:p w14:paraId="654D9E9A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lastRenderedPageBreak/>
              <w:t>3) Mild cerebral atrophy.</w:t>
            </w:r>
          </w:p>
        </w:tc>
        <w:tc>
          <w:tcPr>
            <w:tcW w:w="784" w:type="pct"/>
            <w:hideMark/>
          </w:tcPr>
          <w:p w14:paraId="6DCA736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lastRenderedPageBreak/>
              <w:t>No</w:t>
            </w:r>
          </w:p>
        </w:tc>
        <w:tc>
          <w:tcPr>
            <w:tcW w:w="523" w:type="pct"/>
            <w:hideMark/>
          </w:tcPr>
          <w:p w14:paraId="0ABA211F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  <w:tr w:rsidR="00193EA0" w:rsidRPr="00CD4986" w14:paraId="044816A3" w14:textId="77777777" w:rsidTr="00193EA0">
        <w:tc>
          <w:tcPr>
            <w:tcW w:w="414" w:type="pct"/>
            <w:hideMark/>
          </w:tcPr>
          <w:p w14:paraId="770D1C1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P137</w:t>
            </w:r>
          </w:p>
        </w:tc>
        <w:tc>
          <w:tcPr>
            <w:tcW w:w="258" w:type="pct"/>
            <w:hideMark/>
          </w:tcPr>
          <w:p w14:paraId="4CFB9A83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M</w:t>
            </w:r>
          </w:p>
        </w:tc>
        <w:tc>
          <w:tcPr>
            <w:tcW w:w="270" w:type="pct"/>
            <w:hideMark/>
          </w:tcPr>
          <w:p w14:paraId="6B636CAD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40</w:t>
            </w:r>
          </w:p>
        </w:tc>
        <w:tc>
          <w:tcPr>
            <w:tcW w:w="658" w:type="pct"/>
            <w:hideMark/>
          </w:tcPr>
          <w:p w14:paraId="604D27ED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Recurrent headaches for over 2 months, altered consciousness for 14 days</w:t>
            </w:r>
          </w:p>
        </w:tc>
        <w:tc>
          <w:tcPr>
            <w:tcW w:w="669" w:type="pct"/>
            <w:hideMark/>
          </w:tcPr>
          <w:p w14:paraId="0B018B5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Tuberculous meningitis</w:t>
            </w:r>
          </w:p>
        </w:tc>
        <w:tc>
          <w:tcPr>
            <w:tcW w:w="650" w:type="pct"/>
            <w:hideMark/>
          </w:tcPr>
          <w:p w14:paraId="554B2CB8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20×10^6/L</w:t>
            </w:r>
          </w:p>
        </w:tc>
        <w:tc>
          <w:tcPr>
            <w:tcW w:w="774" w:type="pct"/>
            <w:hideMark/>
          </w:tcPr>
          <w:p w14:paraId="3FFF7DD0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1) Considered tuberculous meningitis with hydrocephalus, enlargement of the</w:t>
            </w:r>
            <w:r w:rsidRPr="00CD4986"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supratentorial ventricular system.</w:t>
            </w:r>
          </w:p>
          <w:p w14:paraId="478A6EC7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2) Multiple ischemic lesions in the pons, basal ganglia, and right corona radiata. </w:t>
            </w:r>
          </w:p>
          <w:p w14:paraId="24C89672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3) Cerebral white matter rarefaction</w:t>
            </w:r>
          </w:p>
        </w:tc>
        <w:tc>
          <w:tcPr>
            <w:tcW w:w="784" w:type="pct"/>
            <w:hideMark/>
          </w:tcPr>
          <w:p w14:paraId="3E405833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523" w:type="pct"/>
            <w:hideMark/>
          </w:tcPr>
          <w:p w14:paraId="45846CA0" w14:textId="77777777" w:rsidR="00193EA0" w:rsidRPr="00CD4986" w:rsidRDefault="00193EA0" w:rsidP="007724FC">
            <w:pPr>
              <w:widowControl/>
              <w:spacing w:after="240"/>
              <w:jc w:val="left"/>
              <w:rPr>
                <w:rFonts w:ascii="nineai" w:eastAsia="宋体" w:hAnsi="nineai" w:cs="宋体" w:hint="eastAsia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D4986">
              <w:rPr>
                <w:rFonts w:ascii="nineai" w:eastAsia="宋体" w:hAnsi="nineai" w:cs="宋体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</w:p>
        </w:tc>
      </w:tr>
    </w:tbl>
    <w:p w14:paraId="5C991CE4" w14:textId="77777777" w:rsidR="00193EA0" w:rsidRPr="00CD4986" w:rsidRDefault="00193EA0" w:rsidP="00193EA0">
      <w:pPr>
        <w:rPr>
          <w:color w:val="000000" w:themeColor="text1"/>
        </w:rPr>
      </w:pPr>
    </w:p>
    <w:p w14:paraId="5BD756A9" w14:textId="77777777" w:rsidR="00ED6CBF" w:rsidRPr="00CD4986" w:rsidRDefault="00ED6CBF">
      <w:pPr>
        <w:rPr>
          <w:rFonts w:ascii="Times New Roman" w:hAnsi="Times New Roman" w:cs="Times New Roman"/>
          <w:color w:val="000000" w:themeColor="text1"/>
        </w:rPr>
      </w:pPr>
    </w:p>
    <w:p w14:paraId="63D3A73A" w14:textId="77777777" w:rsidR="00ED6CBF" w:rsidRPr="00CD4986" w:rsidRDefault="00ED6CBF">
      <w:pPr>
        <w:rPr>
          <w:rFonts w:ascii="Times New Roman" w:hAnsi="Times New Roman" w:cs="Times New Roman"/>
          <w:color w:val="000000" w:themeColor="text1"/>
        </w:rPr>
      </w:pPr>
    </w:p>
    <w:sectPr w:rsidR="00ED6CBF" w:rsidRPr="00CD4986" w:rsidSect="00ED6CBF">
      <w:headerReference w:type="default" r:id="rId7"/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E106C" w14:textId="77777777" w:rsidR="00350ED5" w:rsidRDefault="00350ED5" w:rsidP="00ED6CBF">
      <w:r>
        <w:separator/>
      </w:r>
    </w:p>
  </w:endnote>
  <w:endnote w:type="continuationSeparator" w:id="0">
    <w:p w14:paraId="3C45B686" w14:textId="77777777" w:rsidR="00350ED5" w:rsidRDefault="00350ED5" w:rsidP="00ED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neai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041299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A1A8C7F" w14:textId="6C16605D" w:rsidR="0089677A" w:rsidRDefault="008967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6E5EBE" w14:textId="77777777" w:rsidR="00D31A18" w:rsidRDefault="00D31A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5C459" w14:textId="77777777" w:rsidR="00350ED5" w:rsidRDefault="00350ED5" w:rsidP="00ED6CBF">
      <w:r>
        <w:separator/>
      </w:r>
    </w:p>
  </w:footnote>
  <w:footnote w:type="continuationSeparator" w:id="0">
    <w:p w14:paraId="65DB9216" w14:textId="77777777" w:rsidR="00350ED5" w:rsidRDefault="00350ED5" w:rsidP="00ED6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033A5" w14:textId="53D55E2E" w:rsidR="00D31A18" w:rsidRDefault="00D31A18">
    <w:pPr>
      <w:pStyle w:val="a3"/>
    </w:pPr>
    <w:r w:rsidRPr="00D31A18">
      <w:rPr>
        <w:rFonts w:hint="eastAsia"/>
      </w:rPr>
      <w:t>Supplementary</w:t>
    </w:r>
    <w:r>
      <w:rPr>
        <w:rFonts w:hint="eastAsia"/>
      </w:rPr>
      <w:t xml:space="preserve"> information</w:t>
    </w:r>
  </w:p>
  <w:p w14:paraId="01D51FD7" w14:textId="77777777" w:rsidR="00D31A18" w:rsidRDefault="00D31A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E2A"/>
    <w:rsid w:val="00030D90"/>
    <w:rsid w:val="00142223"/>
    <w:rsid w:val="0019335D"/>
    <w:rsid w:val="00193EA0"/>
    <w:rsid w:val="001F2795"/>
    <w:rsid w:val="00240E2A"/>
    <w:rsid w:val="003303B5"/>
    <w:rsid w:val="003412C8"/>
    <w:rsid w:val="003420CD"/>
    <w:rsid w:val="00350ED5"/>
    <w:rsid w:val="003F5591"/>
    <w:rsid w:val="00465587"/>
    <w:rsid w:val="004707D6"/>
    <w:rsid w:val="00550C67"/>
    <w:rsid w:val="00576338"/>
    <w:rsid w:val="005D077D"/>
    <w:rsid w:val="00861AC8"/>
    <w:rsid w:val="0089677A"/>
    <w:rsid w:val="00914CB1"/>
    <w:rsid w:val="009A3DC3"/>
    <w:rsid w:val="00A1302A"/>
    <w:rsid w:val="00A31218"/>
    <w:rsid w:val="00A82FB5"/>
    <w:rsid w:val="00B56DD0"/>
    <w:rsid w:val="00CC40B5"/>
    <w:rsid w:val="00CD4986"/>
    <w:rsid w:val="00D31A18"/>
    <w:rsid w:val="00D70B07"/>
    <w:rsid w:val="00E04883"/>
    <w:rsid w:val="00ED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C2FB78"/>
  <w15:chartTrackingRefBased/>
  <w15:docId w15:val="{CC0322B8-8F27-41C1-9C89-44922768D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6CB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61AC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CB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6C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6C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6CBF"/>
    <w:rPr>
      <w:sz w:val="18"/>
      <w:szCs w:val="18"/>
    </w:rPr>
  </w:style>
  <w:style w:type="table" w:styleId="a7">
    <w:name w:val="Table Grid"/>
    <w:basedOn w:val="a1"/>
    <w:uiPriority w:val="39"/>
    <w:rsid w:val="00ED6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图号表号"/>
    <w:basedOn w:val="a"/>
    <w:qFormat/>
    <w:rsid w:val="009A3DC3"/>
    <w:pPr>
      <w:autoSpaceDE w:val="0"/>
      <w:autoSpaceDN w:val="0"/>
      <w:adjustRightInd w:val="0"/>
      <w:snapToGrid w:val="0"/>
      <w:spacing w:line="360" w:lineRule="auto"/>
      <w:jc w:val="center"/>
    </w:pPr>
    <w:rPr>
      <w:rFonts w:ascii="Times New Roman" w:eastAsia="宋体" w:hAnsi="Times New Roman" w:cs="宋体"/>
      <w:kern w:val="0"/>
      <w:szCs w:val="24"/>
      <w:lang w:val="ro-RO" w:eastAsia="ro-RO" w:bidi="ro-RO"/>
      <w14:ligatures w14:val="none"/>
    </w:rPr>
  </w:style>
  <w:style w:type="character" w:customStyle="1" w:styleId="10">
    <w:name w:val="标题 1 字符"/>
    <w:basedOn w:val="a0"/>
    <w:link w:val="1"/>
    <w:uiPriority w:val="9"/>
    <w:rsid w:val="00861AC8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861AC8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14:ligatures w14:val="none"/>
    </w:rPr>
  </w:style>
  <w:style w:type="paragraph" w:styleId="TOC2">
    <w:name w:val="toc 2"/>
    <w:basedOn w:val="a"/>
    <w:next w:val="a"/>
    <w:autoRedefine/>
    <w:uiPriority w:val="39"/>
    <w:unhideWhenUsed/>
    <w:rsid w:val="00861AC8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14:ligatures w14:val="none"/>
    </w:rPr>
  </w:style>
  <w:style w:type="paragraph" w:styleId="TOC1">
    <w:name w:val="toc 1"/>
    <w:basedOn w:val="a"/>
    <w:next w:val="a"/>
    <w:autoRedefine/>
    <w:uiPriority w:val="39"/>
    <w:unhideWhenUsed/>
    <w:rsid w:val="00861AC8"/>
    <w:pPr>
      <w:widowControl/>
      <w:tabs>
        <w:tab w:val="right" w:leader="dot" w:pos="13948"/>
      </w:tabs>
      <w:spacing w:after="100" w:line="259" w:lineRule="auto"/>
      <w:jc w:val="left"/>
    </w:pPr>
    <w:rPr>
      <w:rFonts w:ascii="Times New Roman" w:hAnsi="Times New Roman" w:cs="Times New Roman"/>
      <w:b/>
      <w:bCs/>
      <w:noProof/>
      <w:kern w:val="0"/>
      <w:sz w:val="22"/>
      <w:lang w:bidi="ro-RO"/>
      <w14:ligatures w14:val="none"/>
    </w:rPr>
  </w:style>
  <w:style w:type="paragraph" w:styleId="TOC3">
    <w:name w:val="toc 3"/>
    <w:basedOn w:val="a"/>
    <w:next w:val="a"/>
    <w:autoRedefine/>
    <w:uiPriority w:val="39"/>
    <w:unhideWhenUsed/>
    <w:rsid w:val="00861AC8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14:ligatures w14:val="none"/>
    </w:rPr>
  </w:style>
  <w:style w:type="character" w:styleId="a9">
    <w:name w:val="Hyperlink"/>
    <w:basedOn w:val="a0"/>
    <w:uiPriority w:val="99"/>
    <w:unhideWhenUsed/>
    <w:rsid w:val="00861A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F55DD-3F85-42D1-8FAC-9B9A0271F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1560</Words>
  <Characters>8895</Characters>
  <Application>Microsoft Office Word</Application>
  <DocSecurity>0</DocSecurity>
  <Lines>74</Lines>
  <Paragraphs>20</Paragraphs>
  <ScaleCrop>false</ScaleCrop>
  <Company/>
  <LinksUpToDate>false</LinksUpToDate>
  <CharactersWithSpaces>10435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503217098@qq.com</dc:creator>
  <cp:keywords/>
  <dc:description/>
  <cp:lastModifiedBy>Rita</cp:lastModifiedBy>
  <cp:revision>4</cp:revision>
  <dcterms:created xsi:type="dcterms:W3CDTF">2026-05-06T02:21:00Z</dcterms:created>
  <dcterms:modified xsi:type="dcterms:W3CDTF">2026-07-01T03:03:00Z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9c7e662c-a40f-4438-b853-1fa4a270e379</vt:lpwstr>
  </property>
</Properties>
</file>